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156" w:after="156"/>
        <w:jc w:val="right"/>
        <w:rPr>
          <w:rFonts w:cs="Arial" w:asciiTheme="minorHAnsi" w:hAnsiTheme="minorHAnsi"/>
        </w:rPr>
      </w:pPr>
      <w:bookmarkStart w:id="0" w:name="_Hlk51080066"/>
      <w:bookmarkEnd w:id="0"/>
      <w:r>
        <w:rPr>
          <w:rFonts w:cs="Arial" w:asciiTheme="minorHAnsi" w:hAnsiTheme="minorHAnsi"/>
        </w:rPr>
        <w:drawing>
          <wp:inline distT="0" distB="0" distL="0" distR="0">
            <wp:extent cx="1445260" cy="414020"/>
            <wp:effectExtent l="0" t="0" r="2540" b="5080"/>
            <wp:docPr id="9" name="图片 9" descr="D:\Amlogic\temp\temp\Amlogic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Amlogic\temp\temp\Amlogic logo.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466696" cy="420180"/>
                    </a:xfrm>
                    <a:prstGeom prst="rect">
                      <a:avLst/>
                    </a:prstGeom>
                    <a:noFill/>
                    <a:ln>
                      <a:noFill/>
                    </a:ln>
                  </pic:spPr>
                </pic:pic>
              </a:graphicData>
            </a:graphic>
          </wp:inline>
        </w:drawing>
      </w:r>
    </w:p>
    <w:p>
      <w:pPr>
        <w:spacing w:before="156" w:after="156"/>
        <w:rPr>
          <w:rFonts w:cs="Arial" w:asciiTheme="minorHAnsi" w:hAnsiTheme="minorHAnsi"/>
        </w:rPr>
      </w:pPr>
    </w:p>
    <w:p>
      <w:pPr>
        <w:spacing w:before="156" w:after="156"/>
        <w:rPr>
          <w:rFonts w:cs="Arial" w:asciiTheme="minorHAnsi" w:hAnsiTheme="minorHAnsi"/>
        </w:rPr>
      </w:pPr>
    </w:p>
    <w:p>
      <w:pPr>
        <w:spacing w:before="156" w:after="156"/>
        <w:rPr>
          <w:rFonts w:cs="Arial" w:asciiTheme="minorHAnsi" w:hAnsiTheme="minorHAnsi"/>
        </w:rPr>
      </w:pPr>
    </w:p>
    <w:p>
      <w:pPr>
        <w:spacing w:before="156" w:after="156"/>
        <w:rPr>
          <w:rFonts w:cs="Arial" w:asciiTheme="minorHAnsi" w:hAnsiTheme="minorHAnsi"/>
        </w:rPr>
      </w:pPr>
    </w:p>
    <w:p>
      <w:pPr>
        <w:spacing w:before="156" w:after="156"/>
        <w:rPr>
          <w:rFonts w:cs="Arial" w:asciiTheme="minorHAnsi" w:hAnsiTheme="minorHAnsi"/>
        </w:rPr>
      </w:pPr>
    </w:p>
    <w:p>
      <w:pPr>
        <w:spacing w:before="156" w:after="156"/>
        <w:rPr>
          <w:rFonts w:cs="Arial" w:asciiTheme="minorHAnsi" w:hAnsiTheme="minorHAnsi"/>
        </w:rPr>
      </w:pPr>
    </w:p>
    <w:p>
      <w:pPr>
        <w:spacing w:before="156" w:after="156"/>
        <w:rPr>
          <w:rFonts w:cs="Arial" w:asciiTheme="minorHAnsi" w:hAnsiTheme="minorHAnsi"/>
        </w:rPr>
      </w:pPr>
    </w:p>
    <w:p>
      <w:pPr>
        <w:spacing w:before="156" w:after="156"/>
        <w:rPr>
          <w:rFonts w:cs="Arial" w:asciiTheme="minorHAnsi" w:hAnsiTheme="minorHAnsi"/>
        </w:rPr>
      </w:pPr>
    </w:p>
    <w:p>
      <w:pPr>
        <w:spacing w:before="156" w:after="156"/>
        <w:rPr>
          <w:rFonts w:cs="Arial" w:asciiTheme="minorHAnsi" w:hAnsiTheme="minorHAnsi"/>
        </w:rPr>
      </w:pPr>
    </w:p>
    <w:p>
      <w:pPr>
        <w:spacing w:before="156" w:after="156"/>
        <w:rPr>
          <w:rFonts w:cs="Arial" w:asciiTheme="minorHAnsi" w:hAnsiTheme="minorHAnsi"/>
        </w:rPr>
      </w:pPr>
    </w:p>
    <w:p>
      <w:pPr>
        <w:spacing w:before="156" w:after="156"/>
        <w:rPr>
          <w:rFonts w:cs="Arial" w:asciiTheme="minorHAnsi" w:hAnsiTheme="minorHAnsi"/>
        </w:rPr>
      </w:pPr>
    </w:p>
    <w:p>
      <w:pPr>
        <w:pBdr>
          <w:bottom w:val="single" w:color="auto" w:sz="4" w:space="1"/>
        </w:pBdr>
        <w:spacing w:before="156" w:after="156"/>
        <w:rPr>
          <w:rFonts w:cs="Arial"/>
          <w:b/>
          <w:kern w:val="72"/>
          <w:sz w:val="56"/>
          <w:szCs w:val="72"/>
        </w:rPr>
      </w:pPr>
      <w:r>
        <w:rPr>
          <w:rFonts w:cs="Arial"/>
          <w:b/>
          <w:kern w:val="72"/>
          <w:sz w:val="56"/>
          <w:szCs w:val="72"/>
        </w:rPr>
        <w:fldChar w:fldCharType="begin"/>
      </w:r>
      <w:r>
        <w:rPr>
          <w:rFonts w:cs="Arial"/>
          <w:b/>
          <w:kern w:val="72"/>
          <w:sz w:val="56"/>
          <w:szCs w:val="72"/>
        </w:rPr>
        <w:instrText xml:space="preserve"> DOCPROPERTY  "Document Name"  \* MERGEFORMAT </w:instrText>
      </w:r>
      <w:r>
        <w:rPr>
          <w:rFonts w:cs="Arial"/>
          <w:b/>
          <w:kern w:val="72"/>
          <w:sz w:val="56"/>
          <w:szCs w:val="72"/>
        </w:rPr>
        <w:fldChar w:fldCharType="separate"/>
      </w:r>
      <w:r>
        <w:rPr>
          <w:rFonts w:hint="eastAsia" w:cs="Arial"/>
          <w:b/>
          <w:bCs/>
          <w:kern w:val="72"/>
          <w:sz w:val="56"/>
          <w:szCs w:val="72"/>
        </w:rPr>
        <w:t>烧录工具指南</w:t>
      </w:r>
      <w:r>
        <w:rPr>
          <w:rFonts w:cs="Arial"/>
          <w:b/>
          <w:kern w:val="72"/>
          <w:sz w:val="56"/>
          <w:szCs w:val="72"/>
        </w:rPr>
        <w:fldChar w:fldCharType="end"/>
      </w:r>
    </w:p>
    <w:p>
      <w:pPr>
        <w:spacing w:before="0" w:beforeLines="0" w:after="0" w:afterLines="0" w:line="400" w:lineRule="exact"/>
        <w:rPr>
          <w:rFonts w:ascii="Calibri" w:hAnsi="Calibri" w:cs="Calibri"/>
          <w:b/>
          <w:sz w:val="24"/>
          <w:szCs w:val="28"/>
        </w:rPr>
      </w:pPr>
    </w:p>
    <w:p>
      <w:pPr>
        <w:spacing w:before="0" w:beforeLines="0" w:after="0" w:afterLines="0" w:line="400" w:lineRule="exact"/>
        <w:rPr>
          <w:rFonts w:cs="Arial"/>
          <w:b/>
          <w:sz w:val="24"/>
          <w:szCs w:val="28"/>
        </w:rPr>
      </w:pPr>
      <w:r>
        <w:rPr>
          <w:rFonts w:cs="Arial"/>
          <w:b/>
          <w:sz w:val="24"/>
          <w:szCs w:val="28"/>
        </w:rPr>
        <w:t xml:space="preserve">Revision: </w:t>
      </w:r>
      <w:r>
        <w:rPr>
          <w:rFonts w:cs="Arial"/>
          <w:b/>
          <w:sz w:val="24"/>
          <w:szCs w:val="28"/>
        </w:rPr>
        <w:fldChar w:fldCharType="begin"/>
      </w:r>
      <w:r>
        <w:rPr>
          <w:rFonts w:cs="Arial"/>
          <w:b/>
          <w:sz w:val="24"/>
          <w:szCs w:val="28"/>
        </w:rPr>
        <w:instrText xml:space="preserve"> DOCPROPERTY  Version  \* MERGEFORMAT </w:instrText>
      </w:r>
      <w:r>
        <w:rPr>
          <w:rFonts w:cs="Arial"/>
          <w:b/>
          <w:sz w:val="24"/>
          <w:szCs w:val="28"/>
        </w:rPr>
        <w:fldChar w:fldCharType="separate"/>
      </w:r>
      <w:r>
        <w:rPr>
          <w:rFonts w:cs="Arial"/>
          <w:b/>
          <w:bCs/>
          <w:sz w:val="24"/>
          <w:szCs w:val="28"/>
        </w:rPr>
        <w:t>0.4</w:t>
      </w:r>
      <w:r>
        <w:rPr>
          <w:rFonts w:cs="Arial"/>
          <w:b/>
          <w:sz w:val="24"/>
          <w:szCs w:val="28"/>
        </w:rPr>
        <w:fldChar w:fldCharType="end"/>
      </w:r>
    </w:p>
    <w:p>
      <w:pPr>
        <w:spacing w:before="0" w:beforeLines="0" w:after="0" w:afterLines="0" w:line="400" w:lineRule="exact"/>
        <w:rPr>
          <w:rFonts w:ascii="Calibri" w:hAnsi="Calibri" w:cs="Calibri"/>
          <w:b/>
          <w:sz w:val="24"/>
          <w:szCs w:val="28"/>
        </w:rPr>
      </w:pPr>
      <w:r>
        <w:rPr>
          <w:rFonts w:cs="Arial"/>
          <w:b/>
          <w:sz w:val="24"/>
          <w:szCs w:val="28"/>
        </w:rPr>
        <w:t xml:space="preserve">Release Date: </w:t>
      </w:r>
      <w:r>
        <w:rPr>
          <w:rFonts w:cs="Arial"/>
          <w:b/>
          <w:sz w:val="24"/>
          <w:szCs w:val="28"/>
        </w:rPr>
        <w:fldChar w:fldCharType="begin"/>
      </w:r>
      <w:r>
        <w:rPr>
          <w:rFonts w:cs="Arial"/>
          <w:b/>
          <w:sz w:val="24"/>
          <w:szCs w:val="28"/>
        </w:rPr>
        <w:instrText xml:space="preserve"> DOCPROPERTY  "Release Date"  \* MERGEFORMAT </w:instrText>
      </w:r>
      <w:r>
        <w:rPr>
          <w:rFonts w:cs="Arial"/>
          <w:b/>
          <w:sz w:val="24"/>
          <w:szCs w:val="28"/>
        </w:rPr>
        <w:fldChar w:fldCharType="separate"/>
      </w:r>
      <w:r>
        <w:rPr>
          <w:rFonts w:cs="Arial"/>
          <w:b/>
          <w:sz w:val="24"/>
          <w:szCs w:val="28"/>
        </w:rPr>
        <w:t>2020-11-02</w:t>
      </w:r>
      <w:r>
        <w:rPr>
          <w:rFonts w:cs="Arial"/>
          <w:b/>
          <w:sz w:val="24"/>
          <w:szCs w:val="28"/>
        </w:rPr>
        <w:fldChar w:fldCharType="end"/>
      </w:r>
    </w:p>
    <w:p>
      <w:pPr>
        <w:spacing w:before="0" w:beforeLines="0" w:after="0" w:afterLines="0" w:line="400" w:lineRule="exact"/>
        <w:rPr>
          <w:rFonts w:ascii="Calibri" w:hAnsi="Calibri" w:cs="Calibri"/>
          <w:b/>
          <w:sz w:val="24"/>
          <w:szCs w:val="28"/>
        </w:rPr>
      </w:pPr>
    </w:p>
    <w:p>
      <w:pPr>
        <w:spacing w:before="0" w:beforeLines="0" w:after="0" w:afterLines="0" w:line="400" w:lineRule="exact"/>
        <w:rPr>
          <w:rFonts w:ascii="Calibri" w:hAnsi="Calibri" w:cs="Calibri"/>
          <w:b/>
          <w:sz w:val="24"/>
          <w:szCs w:val="28"/>
        </w:rPr>
      </w:pPr>
    </w:p>
    <w:p>
      <w:pPr>
        <w:spacing w:before="0" w:beforeLines="0" w:after="0" w:afterLines="0" w:line="400" w:lineRule="exact"/>
        <w:rPr>
          <w:rFonts w:ascii="Calibri" w:hAnsi="Calibri" w:cs="Calibri"/>
          <w:b/>
          <w:sz w:val="24"/>
          <w:szCs w:val="28"/>
        </w:rPr>
      </w:pPr>
    </w:p>
    <w:p>
      <w:pPr>
        <w:spacing w:before="0" w:beforeLines="0" w:after="0" w:afterLines="0" w:line="400" w:lineRule="exact"/>
        <w:rPr>
          <w:rFonts w:ascii="Calibri" w:hAnsi="Calibri" w:cs="Calibri"/>
          <w:b/>
          <w:sz w:val="24"/>
          <w:szCs w:val="28"/>
        </w:rPr>
      </w:pPr>
    </w:p>
    <w:p>
      <w:pPr>
        <w:spacing w:before="0" w:beforeLines="0" w:after="0" w:afterLines="0" w:line="400" w:lineRule="exact"/>
        <w:rPr>
          <w:rFonts w:ascii="Calibri" w:hAnsi="Calibri" w:cs="Calibri"/>
          <w:b/>
          <w:sz w:val="24"/>
          <w:szCs w:val="28"/>
        </w:rPr>
      </w:pPr>
    </w:p>
    <w:p>
      <w:pPr>
        <w:spacing w:before="0" w:beforeLines="0" w:after="0" w:afterLines="0" w:line="400" w:lineRule="exact"/>
        <w:rPr>
          <w:rFonts w:ascii="Calibri" w:hAnsi="Calibri" w:cs="Calibri"/>
          <w:b/>
          <w:sz w:val="24"/>
          <w:szCs w:val="28"/>
        </w:rPr>
      </w:pPr>
    </w:p>
    <w:p>
      <w:pPr>
        <w:spacing w:before="0" w:beforeLines="0" w:after="0" w:afterLines="0" w:line="400" w:lineRule="exact"/>
        <w:rPr>
          <w:rFonts w:ascii="Calibri" w:hAnsi="Calibri"/>
          <w:b/>
          <w:sz w:val="32"/>
        </w:rPr>
      </w:pPr>
    </w:p>
    <w:p>
      <w:pPr>
        <w:spacing w:before="156" w:after="156"/>
        <w:rPr>
          <w:rFonts w:cs="Arial" w:asciiTheme="minorHAnsi" w:hAnsiTheme="minorHAnsi"/>
        </w:rPr>
      </w:pPr>
    </w:p>
    <w:p>
      <w:pPr>
        <w:spacing w:before="156" w:after="156"/>
        <w:rPr>
          <w:rFonts w:cs="Arial" w:asciiTheme="minorHAnsi" w:hAnsiTheme="minorHAnsi"/>
        </w:rPr>
      </w:pPr>
    </w:p>
    <w:p>
      <w:pPr>
        <w:spacing w:before="156" w:after="156"/>
        <w:rPr>
          <w:rFonts w:cs="Arial" w:asciiTheme="minorHAnsi" w:hAnsiTheme="minorHAnsi"/>
        </w:rPr>
      </w:pPr>
    </w:p>
    <w:p>
      <w:pPr>
        <w:spacing w:before="156" w:after="156"/>
        <w:rPr>
          <w:rFonts w:cs="Arial" w:asciiTheme="minorHAnsi" w:hAnsiTheme="minorHAnsi"/>
        </w:rPr>
      </w:pPr>
    </w:p>
    <w:p>
      <w:pPr>
        <w:spacing w:before="156" w:after="156"/>
        <w:rPr>
          <w:b/>
          <w:sz w:val="28"/>
          <w:szCs w:val="36"/>
        </w:rPr>
        <w:sectPr>
          <w:headerReference r:id="rId5" w:type="first"/>
          <w:footerReference r:id="rId8" w:type="first"/>
          <w:headerReference r:id="rId3" w:type="default"/>
          <w:footerReference r:id="rId6" w:type="default"/>
          <w:headerReference r:id="rId4" w:type="even"/>
          <w:footerReference r:id="rId7" w:type="even"/>
          <w:type w:val="continuous"/>
          <w:pgSz w:w="11906" w:h="16838"/>
          <w:pgMar w:top="1440" w:right="1800" w:bottom="1440" w:left="1800" w:header="720" w:footer="720" w:gutter="0"/>
          <w:cols w:space="425" w:num="1"/>
          <w:docGrid w:type="lines" w:linePitch="312" w:charSpace="0"/>
        </w:sectPr>
      </w:pPr>
    </w:p>
    <w:p>
      <w:pPr>
        <w:spacing w:before="156" w:after="156"/>
        <w:rPr>
          <w:rFonts w:cs="Arial"/>
          <w:b/>
        </w:rPr>
      </w:pPr>
      <w:r>
        <w:rPr>
          <w:rFonts w:cs="Arial"/>
          <w:b/>
        </w:rPr>
        <w:t>Copyright</w:t>
      </w:r>
    </w:p>
    <w:p>
      <w:pPr>
        <w:spacing w:before="0" w:beforeLines="0" w:after="156"/>
        <w:rPr>
          <w:rFonts w:cs="Arial"/>
          <w:szCs w:val="20"/>
        </w:rPr>
      </w:pPr>
      <w:r>
        <w:rPr>
          <w:rFonts w:cs="Arial"/>
        </w:rPr>
        <w:t xml:space="preserve">© 2020 Amlogic. </w:t>
      </w:r>
      <w:r>
        <w:rPr>
          <w:rFonts w:cs="Arial"/>
          <w:szCs w:val="20"/>
        </w:rPr>
        <w:t xml:space="preserve">All rights reserved. No part of this document may be reproduced, transmitted, transcribed, or translated into any language in any form or by any means without the written permission of Amlogic. </w:t>
      </w:r>
    </w:p>
    <w:p>
      <w:pPr>
        <w:spacing w:before="156" w:after="156"/>
        <w:rPr>
          <w:rFonts w:cs="Arial"/>
          <w:b/>
        </w:rPr>
      </w:pPr>
    </w:p>
    <w:p>
      <w:pPr>
        <w:spacing w:before="156" w:after="156"/>
        <w:rPr>
          <w:rFonts w:cs="Arial"/>
          <w:b/>
        </w:rPr>
      </w:pPr>
      <w:r>
        <w:rPr>
          <w:rFonts w:cs="Arial"/>
          <w:b/>
        </w:rPr>
        <w:t>Trademarks</w:t>
      </w:r>
    </w:p>
    <w:p>
      <w:pPr>
        <w:spacing w:before="0" w:beforeLines="0" w:after="156"/>
        <w:rPr>
          <w:rFonts w:cs="Arial"/>
          <w:szCs w:val="20"/>
        </w:rPr>
      </w:pPr>
      <w:r>
        <w:rPr>
          <w:rFonts w:cs="Arial"/>
          <w:szCs w:val="20"/>
        </w:rPr>
        <w:drawing>
          <wp:inline distT="0" distB="0" distL="0" distR="0">
            <wp:extent cx="628650" cy="204470"/>
            <wp:effectExtent l="0" t="0" r="0" b="5080"/>
            <wp:docPr id="8" name="图片 8" descr="图片包含 剪贴画&#10;&#10;已生成极高可信度的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片包含 剪贴画&#10;&#10;已生成极高可信度的说明"/>
                    <pic:cNvPicPr>
                      <a:picLocks noChangeAspect="1"/>
                    </pic:cNvPicPr>
                  </pic:nvPicPr>
                  <pic:blipFill>
                    <a:blip r:embed="rId18"/>
                    <a:stretch>
                      <a:fillRect/>
                    </a:stretch>
                  </pic:blipFill>
                  <pic:spPr>
                    <a:xfrm>
                      <a:off x="0" y="0"/>
                      <a:ext cx="640964" cy="208758"/>
                    </a:xfrm>
                    <a:prstGeom prst="rect">
                      <a:avLst/>
                    </a:prstGeom>
                  </pic:spPr>
                </pic:pic>
              </a:graphicData>
            </a:graphic>
          </wp:inline>
        </w:drawing>
      </w:r>
      <w:r>
        <w:rPr>
          <w:rFonts w:cs="Arial"/>
          <w:szCs w:val="20"/>
        </w:rPr>
        <w:t>, and other Amlogic icons are trademarks of Amlogic companies. All other trademarks and registered trademarks are property of their respective holders.</w:t>
      </w:r>
    </w:p>
    <w:p>
      <w:pPr>
        <w:spacing w:before="156" w:after="156"/>
        <w:rPr>
          <w:rFonts w:cs="Arial"/>
          <w:b/>
        </w:rPr>
      </w:pPr>
    </w:p>
    <w:p>
      <w:pPr>
        <w:spacing w:before="156" w:after="156"/>
        <w:rPr>
          <w:rFonts w:cs="Arial"/>
          <w:b/>
        </w:rPr>
      </w:pPr>
      <w:r>
        <w:rPr>
          <w:rFonts w:cs="Arial"/>
          <w:b/>
        </w:rPr>
        <w:t>Disclaimer</w:t>
      </w:r>
    </w:p>
    <w:p>
      <w:pPr>
        <w:spacing w:before="0" w:beforeLines="0" w:after="156"/>
        <w:rPr>
          <w:rFonts w:cs="Arial"/>
          <w:szCs w:val="20"/>
        </w:rPr>
      </w:pPr>
      <w:r>
        <w:rPr>
          <w:rFonts w:cs="Arial"/>
          <w:szCs w:val="20"/>
        </w:rPr>
        <w:t xml:space="preserve">Amlogic may make improvements and/or changes in this document or in the product described in this document at any time. </w:t>
      </w:r>
    </w:p>
    <w:p>
      <w:pPr>
        <w:spacing w:before="0" w:beforeLines="0" w:after="156"/>
        <w:rPr>
          <w:rFonts w:cs="Arial"/>
          <w:szCs w:val="20"/>
        </w:rPr>
      </w:pPr>
      <w:r>
        <w:rPr>
          <w:rFonts w:cs="Arial"/>
          <w:szCs w:val="20"/>
        </w:rPr>
        <w:t>This product is not intended for use in medical, life saving, or life sustaining applications.</w:t>
      </w:r>
    </w:p>
    <w:p>
      <w:pPr>
        <w:spacing w:before="0" w:beforeLines="0" w:after="156"/>
        <w:rPr>
          <w:rFonts w:cs="Arial"/>
          <w:szCs w:val="20"/>
        </w:rPr>
      </w:pPr>
      <w:r>
        <w:rPr>
          <w:rFonts w:cs="Arial"/>
          <w:szCs w:val="20"/>
        </w:rPr>
        <w:t xml:space="preserve">Circuit diagrams and other information relating to products of Amlogic are included as a means of illustrating typical applications. Consequently, complete information sufficient for production design is not necessarily given. Amlogic makes no representations or warranties with respect to the accuracy or completeness of the contents presented in this document. </w:t>
      </w:r>
    </w:p>
    <w:p>
      <w:pPr>
        <w:spacing w:before="156" w:after="156"/>
        <w:rPr>
          <w:rFonts w:cs="Arial"/>
          <w:b/>
        </w:rPr>
      </w:pPr>
    </w:p>
    <w:p>
      <w:pPr>
        <w:spacing w:before="156" w:after="156"/>
        <w:rPr>
          <w:rFonts w:cs="Arial"/>
          <w:b/>
        </w:rPr>
      </w:pPr>
      <w:r>
        <w:rPr>
          <w:rFonts w:cs="Arial"/>
          <w:b/>
        </w:rPr>
        <w:t>Contact Information</w:t>
      </w:r>
    </w:p>
    <w:p>
      <w:pPr>
        <w:pStyle w:val="74"/>
        <w:rPr>
          <w:rFonts w:asciiTheme="minorHAnsi" w:hAnsiTheme="minorHAnsi"/>
        </w:rPr>
      </w:pPr>
      <w:bookmarkStart w:id="1" w:name="OLE_LINK33"/>
      <w:r>
        <w:rPr>
          <w:rFonts w:hint="eastAsia"/>
        </w:rPr>
        <w:t>W</w:t>
      </w:r>
      <w:r>
        <w:t xml:space="preserve">ebsite: </w:t>
      </w:r>
      <w:bookmarkEnd w:id="1"/>
      <w:r>
        <w:rPr>
          <w:color w:val="0000CC"/>
          <w:u w:val="single"/>
        </w:rPr>
        <w:fldChar w:fldCharType="begin"/>
      </w:r>
      <w:r>
        <w:rPr>
          <w:color w:val="0000CC"/>
          <w:u w:val="single"/>
        </w:rPr>
        <w:instrText xml:space="preserve">HYPERLINK "http://www.amlogic.com/"</w:instrText>
      </w:r>
      <w:r>
        <w:rPr>
          <w:color w:val="0000CC"/>
          <w:u w:val="single"/>
        </w:rPr>
        <w:fldChar w:fldCharType="separate"/>
      </w:r>
      <w:r>
        <w:rPr>
          <w:color w:val="0000CC"/>
          <w:u w:val="single"/>
        </w:rPr>
        <w:t>www.amlogic.com</w:t>
      </w:r>
      <w:r>
        <w:rPr>
          <w:color w:val="0000CC"/>
          <w:u w:val="single"/>
        </w:rPr>
        <w:fldChar w:fldCharType="end"/>
      </w:r>
    </w:p>
    <w:p>
      <w:pPr>
        <w:pStyle w:val="74"/>
      </w:pPr>
      <w:r>
        <w:t xml:space="preserve">Pre-sales consultation: </w:t>
      </w:r>
      <w:r>
        <w:fldChar w:fldCharType="begin"/>
      </w:r>
      <w:r>
        <w:instrText xml:space="preserve"> HYPERLINK "mailto:ailto:contact@amlogic.com" </w:instrText>
      </w:r>
      <w:r>
        <w:fldChar w:fldCharType="separate"/>
      </w:r>
      <w:r>
        <w:rPr>
          <w:rStyle w:val="25"/>
        </w:rPr>
        <w:t>contact@amlogic.com</w:t>
      </w:r>
      <w:r>
        <w:rPr>
          <w:rStyle w:val="25"/>
        </w:rPr>
        <w:fldChar w:fldCharType="end"/>
      </w:r>
    </w:p>
    <w:p>
      <w:pPr>
        <w:pStyle w:val="74"/>
      </w:pPr>
      <w:r>
        <w:t xml:space="preserve">Technical support: </w:t>
      </w:r>
      <w:r>
        <w:fldChar w:fldCharType="begin"/>
      </w:r>
      <w:r>
        <w:instrText xml:space="preserve"> HYPERLINK "mailto:support@amlogic.com" </w:instrText>
      </w:r>
      <w:r>
        <w:fldChar w:fldCharType="separate"/>
      </w:r>
      <w:r>
        <w:rPr>
          <w:rStyle w:val="25"/>
        </w:rPr>
        <w:t>support@amlogic.com</w:t>
      </w:r>
      <w:r>
        <w:rPr>
          <w:rStyle w:val="25"/>
        </w:rPr>
        <w:fldChar w:fldCharType="end"/>
      </w:r>
    </w:p>
    <w:p>
      <w:pPr>
        <w:pStyle w:val="74"/>
        <w:numPr>
          <w:ilvl w:val="0"/>
          <w:numId w:val="0"/>
        </w:numPr>
        <w:ind w:left="284" w:hanging="284"/>
        <w:rPr>
          <w:rFonts w:eastAsia="黑体"/>
          <w:b/>
          <w:bCs/>
          <w:color w:val="1F497D"/>
          <w:kern w:val="44"/>
          <w:sz w:val="44"/>
          <w:szCs w:val="44"/>
        </w:rPr>
      </w:pPr>
    </w:p>
    <w:p>
      <w:pPr>
        <w:spacing w:before="156" w:after="156"/>
      </w:pPr>
    </w:p>
    <w:p>
      <w:pPr>
        <w:spacing w:before="156" w:after="156"/>
      </w:pPr>
    </w:p>
    <w:p>
      <w:pPr>
        <w:spacing w:before="156" w:after="156"/>
      </w:pPr>
    </w:p>
    <w:p>
      <w:pPr>
        <w:tabs>
          <w:tab w:val="left" w:pos="4695"/>
        </w:tabs>
        <w:spacing w:before="156" w:after="156"/>
      </w:pPr>
    </w:p>
    <w:p>
      <w:pPr>
        <w:spacing w:before="156" w:after="156"/>
      </w:pPr>
    </w:p>
    <w:p>
      <w:pPr>
        <w:spacing w:before="156" w:after="156"/>
      </w:pPr>
    </w:p>
    <w:p>
      <w:pPr>
        <w:spacing w:before="156" w:after="156"/>
      </w:pPr>
    </w:p>
    <w:p>
      <w:pPr>
        <w:spacing w:before="156" w:after="156"/>
      </w:pPr>
    </w:p>
    <w:p>
      <w:pPr>
        <w:spacing w:before="156" w:after="156"/>
        <w:sectPr>
          <w:headerReference r:id="rId9" w:type="default"/>
          <w:footerReference r:id="rId10" w:type="default"/>
          <w:pgSz w:w="11906" w:h="16838"/>
          <w:pgMar w:top="1440" w:right="1800" w:bottom="1440" w:left="1800" w:header="720" w:footer="720" w:gutter="0"/>
          <w:pgNumType w:fmt="lowerRoman" w:start="1"/>
          <w:cols w:space="425" w:num="1"/>
          <w:docGrid w:type="lines" w:linePitch="312" w:charSpace="0"/>
        </w:sectPr>
      </w:pPr>
    </w:p>
    <w:p>
      <w:pPr>
        <w:pStyle w:val="80"/>
      </w:pPr>
      <w:bookmarkStart w:id="2" w:name="_Toc4360"/>
      <w:r>
        <w:rPr>
          <w:rFonts w:hint="eastAsia"/>
        </w:rPr>
        <w:t>修改记录</w:t>
      </w:r>
      <w:bookmarkEnd w:id="2"/>
    </w:p>
    <w:p>
      <w:pPr>
        <w:pStyle w:val="61"/>
        <w:spacing w:before="156" w:after="156"/>
      </w:pPr>
      <w:r>
        <w:rPr>
          <w:rFonts w:hint="eastAsia"/>
        </w:rPr>
        <w:t>I</w:t>
      </w:r>
      <w:r>
        <w:t>ssue 0.4 (2020-11-02)</w:t>
      </w:r>
    </w:p>
    <w:p>
      <w:pPr>
        <w:spacing w:before="156" w:after="156"/>
      </w:pPr>
      <w:r>
        <w:rPr>
          <w:rFonts w:hint="eastAsia"/>
        </w:rPr>
        <w:t>与上一版本相比，新增</w:t>
      </w:r>
      <w:r>
        <w:fldChar w:fldCharType="begin"/>
      </w:r>
      <w:r>
        <w:instrText xml:space="preserve"> </w:instrText>
      </w:r>
      <w:r>
        <w:rPr>
          <w:rFonts w:hint="eastAsia"/>
        </w:rPr>
        <w:instrText xml:space="preserve">REF _Ref55216246 \r \h</w:instrText>
      </w:r>
      <w:r>
        <w:instrText xml:space="preserve"> </w:instrText>
      </w:r>
      <w:r>
        <w:fldChar w:fldCharType="separate"/>
      </w:r>
      <w:r>
        <w:t>2</w:t>
      </w:r>
      <w:r>
        <w:fldChar w:fldCharType="end"/>
      </w:r>
      <w:r>
        <w:t xml:space="preserve"> </w:t>
      </w:r>
      <w:r>
        <w:fldChar w:fldCharType="begin"/>
      </w:r>
      <w:r>
        <w:instrText xml:space="preserve"> REF _Ref55216246 \h </w:instrText>
      </w:r>
      <w:r>
        <w:fldChar w:fldCharType="separate"/>
      </w:r>
      <w:r>
        <w:rPr>
          <w:rFonts w:hint="eastAsia"/>
        </w:rPr>
        <w:t>工具安装</w:t>
      </w:r>
      <w:r>
        <w:fldChar w:fldCharType="end"/>
      </w:r>
      <w:r>
        <w:rPr>
          <w:rFonts w:hint="eastAsia"/>
        </w:rPr>
        <w:t>。</w:t>
      </w:r>
    </w:p>
    <w:p>
      <w:pPr>
        <w:pStyle w:val="61"/>
        <w:spacing w:before="156" w:after="156"/>
      </w:pPr>
      <w:r>
        <w:rPr>
          <w:rFonts w:hint="eastAsia"/>
        </w:rPr>
        <w:t>I</w:t>
      </w:r>
      <w:r>
        <w:t>ssue 0.3 (2020-09-03)</w:t>
      </w:r>
    </w:p>
    <w:p>
      <w:pPr>
        <w:spacing w:before="156" w:after="156"/>
      </w:pPr>
      <w:r>
        <w:rPr>
          <w:rFonts w:hint="eastAsia"/>
        </w:rPr>
        <w:t>与上一版本相比，增加出错的解决办法和Password说明。</w:t>
      </w:r>
    </w:p>
    <w:p>
      <w:pPr>
        <w:pStyle w:val="61"/>
        <w:spacing w:before="156" w:after="156"/>
      </w:pPr>
      <w:r>
        <w:t>Issue 0.2 (2020-07-08)</w:t>
      </w:r>
    </w:p>
    <w:p>
      <w:pPr>
        <w:spacing w:before="156" w:after="156"/>
      </w:pPr>
      <w:r>
        <w:rPr>
          <w:rFonts w:hint="eastAsia"/>
        </w:rPr>
        <w:t>与上一版本相比，增加新功能说明。</w:t>
      </w:r>
    </w:p>
    <w:p>
      <w:pPr>
        <w:pStyle w:val="61"/>
        <w:spacing w:before="156" w:after="156"/>
      </w:pPr>
      <w:r>
        <w:t>Issue 0.1 (2019-03-21)</w:t>
      </w:r>
    </w:p>
    <w:p>
      <w:pPr>
        <w:spacing w:before="156" w:after="156"/>
      </w:pPr>
      <w:r>
        <w:rPr>
          <w:rFonts w:hint="eastAsia"/>
        </w:rPr>
        <w:t>初稿。</w:t>
      </w:r>
    </w:p>
    <w:p>
      <w:pPr>
        <w:spacing w:before="156" w:after="156"/>
        <w:sectPr>
          <w:headerReference r:id="rId11" w:type="default"/>
          <w:type w:val="continuous"/>
          <w:pgSz w:w="11906" w:h="16838"/>
          <w:pgMar w:top="1440" w:right="1800" w:bottom="1440" w:left="1800" w:header="720" w:footer="720" w:gutter="0"/>
          <w:pgNumType w:fmt="lowerRoman"/>
          <w:cols w:space="425" w:num="1"/>
          <w:docGrid w:type="lines" w:linePitch="312" w:charSpace="0"/>
        </w:sectPr>
      </w:pPr>
    </w:p>
    <w:p>
      <w:pPr>
        <w:pStyle w:val="37"/>
      </w:pPr>
      <w:r>
        <w:rPr>
          <w:rFonts w:hint="eastAsia"/>
        </w:rPr>
        <w:t>目录</w:t>
      </w:r>
    </w:p>
    <w:p>
      <w:pPr>
        <w:pStyle w:val="17"/>
        <w:tabs>
          <w:tab w:val="right" w:leader="dot" w:pos="8306"/>
        </w:tabs>
      </w:pPr>
      <w:bookmarkStart w:id="3" w:name="_Toc518994866"/>
      <w:r>
        <w:fldChar w:fldCharType="begin"/>
      </w:r>
      <w:r>
        <w:instrText xml:space="preserve"> TOC \o "2-3" \h \z \t "标题 1,1,1级标题,1,Appendix,1,Change History,1" </w:instrText>
      </w:r>
      <w:r>
        <w:fldChar w:fldCharType="separate"/>
      </w:r>
      <w:r>
        <w:fldChar w:fldCharType="begin"/>
      </w:r>
      <w:r>
        <w:instrText xml:space="preserve"> HYPERLINK \l _Toc4360 </w:instrText>
      </w:r>
      <w:r>
        <w:fldChar w:fldCharType="separate"/>
      </w:r>
      <w:r>
        <w:rPr>
          <w:rFonts w:hint="eastAsia"/>
        </w:rPr>
        <w:t>修改记录</w:t>
      </w:r>
      <w:r>
        <w:tab/>
      </w:r>
      <w:r>
        <w:fldChar w:fldCharType="begin"/>
      </w:r>
      <w:r>
        <w:instrText xml:space="preserve"> PAGEREF _Toc4360 </w:instrText>
      </w:r>
      <w:r>
        <w:fldChar w:fldCharType="separate"/>
      </w:r>
      <w:r>
        <w:t>ii</w:t>
      </w:r>
      <w:r>
        <w:fldChar w:fldCharType="end"/>
      </w:r>
      <w:r>
        <w:fldChar w:fldCharType="end"/>
      </w:r>
    </w:p>
    <w:p>
      <w:pPr>
        <w:pStyle w:val="17"/>
        <w:tabs>
          <w:tab w:val="right" w:leader="dot" w:pos="8306"/>
        </w:tabs>
      </w:pPr>
      <w:r>
        <w:fldChar w:fldCharType="begin"/>
      </w:r>
      <w:r>
        <w:instrText xml:space="preserve"> HYPERLINK \l _Toc25491 </w:instrText>
      </w:r>
      <w:r>
        <w:fldChar w:fldCharType="separate"/>
      </w:r>
      <w:r>
        <w:rPr>
          <w:rFonts w:hint="default" w:ascii="Arial" w:hAnsi="Arial"/>
          <w:i w:val="0"/>
        </w:rPr>
        <w:t xml:space="preserve">1. </w:t>
      </w:r>
      <w:r>
        <w:rPr>
          <w:rFonts w:hint="eastAsia"/>
        </w:rPr>
        <w:t>简介</w:t>
      </w:r>
      <w:r>
        <w:tab/>
      </w:r>
      <w:r>
        <w:fldChar w:fldCharType="begin"/>
      </w:r>
      <w:r>
        <w:instrText xml:space="preserve"> PAGEREF _Toc25491 </w:instrText>
      </w:r>
      <w:r>
        <w:fldChar w:fldCharType="separate"/>
      </w:r>
      <w:r>
        <w:t>1</w:t>
      </w:r>
      <w:r>
        <w:fldChar w:fldCharType="end"/>
      </w:r>
      <w:r>
        <w:fldChar w:fldCharType="end"/>
      </w:r>
    </w:p>
    <w:p>
      <w:pPr>
        <w:pStyle w:val="17"/>
        <w:tabs>
          <w:tab w:val="right" w:leader="dot" w:pos="8306"/>
        </w:tabs>
      </w:pPr>
      <w:r>
        <w:fldChar w:fldCharType="begin"/>
      </w:r>
      <w:r>
        <w:instrText xml:space="preserve"> HYPERLINK \l _Toc17155 </w:instrText>
      </w:r>
      <w:r>
        <w:fldChar w:fldCharType="separate"/>
      </w:r>
      <w:r>
        <w:rPr>
          <w:rFonts w:hint="default" w:ascii="Arial" w:hAnsi="Arial"/>
          <w:i w:val="0"/>
        </w:rPr>
        <w:t xml:space="preserve">2. </w:t>
      </w:r>
      <w:r>
        <w:rPr>
          <w:rFonts w:hint="eastAsia"/>
        </w:rPr>
        <w:t>工具安装</w:t>
      </w:r>
      <w:r>
        <w:tab/>
      </w:r>
      <w:r>
        <w:fldChar w:fldCharType="begin"/>
      </w:r>
      <w:r>
        <w:instrText xml:space="preserve"> PAGEREF _Toc17155 </w:instrText>
      </w:r>
      <w:r>
        <w:fldChar w:fldCharType="separate"/>
      </w:r>
      <w:r>
        <w:t>2</w:t>
      </w:r>
      <w:r>
        <w:fldChar w:fldCharType="end"/>
      </w:r>
      <w:r>
        <w:fldChar w:fldCharType="end"/>
      </w:r>
    </w:p>
    <w:p>
      <w:pPr>
        <w:pStyle w:val="18"/>
        <w:tabs>
          <w:tab w:val="right" w:leader="dot" w:pos="8306"/>
        </w:tabs>
      </w:pPr>
      <w:r>
        <w:fldChar w:fldCharType="begin"/>
      </w:r>
      <w:r>
        <w:instrText xml:space="preserve"> HYPERLINK \l _Toc32495 </w:instrText>
      </w:r>
      <w:r>
        <w:fldChar w:fldCharType="separate"/>
      </w:r>
      <w:r>
        <w:rPr>
          <w:rFonts w:hint="default" w:ascii="Arial" w:hAnsi="Arial"/>
          <w:i w:val="0"/>
        </w:rPr>
        <w:t xml:space="preserve">2.1 </w:t>
      </w:r>
      <w:r>
        <w:rPr>
          <w:rFonts w:hint="eastAsia"/>
        </w:rPr>
        <w:t>安装前准备</w:t>
      </w:r>
      <w:r>
        <w:tab/>
      </w:r>
      <w:r>
        <w:fldChar w:fldCharType="begin"/>
      </w:r>
      <w:r>
        <w:instrText xml:space="preserve"> PAGEREF _Toc32495 </w:instrText>
      </w:r>
      <w:r>
        <w:fldChar w:fldCharType="separate"/>
      </w:r>
      <w:r>
        <w:t>2</w:t>
      </w:r>
      <w:r>
        <w:fldChar w:fldCharType="end"/>
      </w:r>
      <w:r>
        <w:fldChar w:fldCharType="end"/>
      </w:r>
    </w:p>
    <w:p>
      <w:pPr>
        <w:pStyle w:val="18"/>
        <w:tabs>
          <w:tab w:val="right" w:leader="dot" w:pos="8306"/>
        </w:tabs>
      </w:pPr>
      <w:r>
        <w:fldChar w:fldCharType="begin"/>
      </w:r>
      <w:r>
        <w:instrText xml:space="preserve"> HYPERLINK \l _Toc24101 </w:instrText>
      </w:r>
      <w:r>
        <w:fldChar w:fldCharType="separate"/>
      </w:r>
      <w:r>
        <w:rPr>
          <w:rFonts w:hint="default" w:ascii="Arial" w:hAnsi="Arial"/>
          <w:i w:val="0"/>
        </w:rPr>
        <w:t xml:space="preserve">2.2 </w:t>
      </w:r>
      <w:r>
        <w:rPr>
          <w:rFonts w:hint="eastAsia"/>
        </w:rPr>
        <w:t>工具安装步骤</w:t>
      </w:r>
      <w:r>
        <w:tab/>
      </w:r>
      <w:r>
        <w:fldChar w:fldCharType="begin"/>
      </w:r>
      <w:r>
        <w:instrText xml:space="preserve"> PAGEREF _Toc24101 </w:instrText>
      </w:r>
      <w:r>
        <w:fldChar w:fldCharType="separate"/>
      </w:r>
      <w:r>
        <w:t>2</w:t>
      </w:r>
      <w:r>
        <w:fldChar w:fldCharType="end"/>
      </w:r>
      <w:r>
        <w:fldChar w:fldCharType="end"/>
      </w:r>
    </w:p>
    <w:p>
      <w:pPr>
        <w:pStyle w:val="18"/>
        <w:tabs>
          <w:tab w:val="right" w:leader="dot" w:pos="8306"/>
        </w:tabs>
      </w:pPr>
      <w:r>
        <w:fldChar w:fldCharType="begin"/>
      </w:r>
      <w:r>
        <w:instrText xml:space="preserve"> HYPERLINK \l _Toc25222 </w:instrText>
      </w:r>
      <w:r>
        <w:fldChar w:fldCharType="separate"/>
      </w:r>
      <w:r>
        <w:rPr>
          <w:rFonts w:hint="default" w:ascii="Arial" w:hAnsi="Arial"/>
          <w:i w:val="0"/>
        </w:rPr>
        <w:t xml:space="preserve">2.3 </w:t>
      </w:r>
      <w:r>
        <w:rPr>
          <w:rFonts w:hint="eastAsia"/>
        </w:rPr>
        <w:t>安装D</w:t>
      </w:r>
      <w:r>
        <w:t>NL</w:t>
      </w:r>
      <w:r>
        <w:rPr>
          <w:rFonts w:hint="eastAsia"/>
        </w:rPr>
        <w:t>驱动</w:t>
      </w:r>
      <w:r>
        <w:tab/>
      </w:r>
      <w:r>
        <w:fldChar w:fldCharType="begin"/>
      </w:r>
      <w:r>
        <w:instrText xml:space="preserve"> PAGEREF _Toc25222 </w:instrText>
      </w:r>
      <w:r>
        <w:fldChar w:fldCharType="separate"/>
      </w:r>
      <w:r>
        <w:t>4</w:t>
      </w:r>
      <w:r>
        <w:fldChar w:fldCharType="end"/>
      </w:r>
      <w:r>
        <w:fldChar w:fldCharType="end"/>
      </w:r>
    </w:p>
    <w:p>
      <w:pPr>
        <w:pStyle w:val="18"/>
        <w:tabs>
          <w:tab w:val="right" w:leader="dot" w:pos="8306"/>
        </w:tabs>
      </w:pPr>
      <w:r>
        <w:fldChar w:fldCharType="begin"/>
      </w:r>
      <w:r>
        <w:instrText xml:space="preserve"> HYPERLINK \l _Toc7820 </w:instrText>
      </w:r>
      <w:r>
        <w:fldChar w:fldCharType="separate"/>
      </w:r>
      <w:r>
        <w:rPr>
          <w:rFonts w:hint="default" w:ascii="Arial" w:hAnsi="Arial"/>
          <w:i w:val="0"/>
        </w:rPr>
        <w:t xml:space="preserve">2.4 </w:t>
      </w:r>
      <w:r>
        <w:rPr>
          <w:rFonts w:hint="eastAsia"/>
        </w:rPr>
        <w:t>启用工具</w:t>
      </w:r>
      <w:r>
        <w:tab/>
      </w:r>
      <w:r>
        <w:fldChar w:fldCharType="begin"/>
      </w:r>
      <w:r>
        <w:instrText xml:space="preserve"> PAGEREF _Toc7820 </w:instrText>
      </w:r>
      <w:r>
        <w:fldChar w:fldCharType="separate"/>
      </w:r>
      <w:r>
        <w:t>6</w:t>
      </w:r>
      <w:r>
        <w:fldChar w:fldCharType="end"/>
      </w:r>
      <w:r>
        <w:fldChar w:fldCharType="end"/>
      </w:r>
    </w:p>
    <w:p>
      <w:pPr>
        <w:pStyle w:val="18"/>
        <w:tabs>
          <w:tab w:val="right" w:leader="dot" w:pos="8306"/>
        </w:tabs>
      </w:pPr>
      <w:r>
        <w:fldChar w:fldCharType="begin"/>
      </w:r>
      <w:r>
        <w:instrText xml:space="preserve"> HYPERLINK \l _Toc16747 </w:instrText>
      </w:r>
      <w:r>
        <w:fldChar w:fldCharType="separate"/>
      </w:r>
      <w:r>
        <w:rPr>
          <w:rFonts w:hint="default" w:ascii="Arial" w:hAnsi="Arial"/>
          <w:i w:val="0"/>
        </w:rPr>
        <w:t xml:space="preserve">2.5 </w:t>
      </w:r>
      <w:r>
        <w:rPr>
          <w:rFonts w:hint="eastAsia"/>
        </w:rPr>
        <w:t>手动安装驱动</w:t>
      </w:r>
      <w:r>
        <w:tab/>
      </w:r>
      <w:r>
        <w:fldChar w:fldCharType="begin"/>
      </w:r>
      <w:r>
        <w:instrText xml:space="preserve"> PAGEREF _Toc16747 </w:instrText>
      </w:r>
      <w:r>
        <w:fldChar w:fldCharType="separate"/>
      </w:r>
      <w:r>
        <w:t>8</w:t>
      </w:r>
      <w:r>
        <w:fldChar w:fldCharType="end"/>
      </w:r>
      <w:r>
        <w:fldChar w:fldCharType="end"/>
      </w:r>
    </w:p>
    <w:p>
      <w:pPr>
        <w:pStyle w:val="17"/>
        <w:tabs>
          <w:tab w:val="right" w:leader="dot" w:pos="8306"/>
        </w:tabs>
      </w:pPr>
      <w:r>
        <w:fldChar w:fldCharType="begin"/>
      </w:r>
      <w:r>
        <w:instrText xml:space="preserve"> HYPERLINK \l _Toc31910 </w:instrText>
      </w:r>
      <w:r>
        <w:fldChar w:fldCharType="separate"/>
      </w:r>
      <w:r>
        <w:rPr>
          <w:rFonts w:hint="default" w:ascii="Arial" w:hAnsi="Arial"/>
          <w:i w:val="0"/>
        </w:rPr>
        <w:t xml:space="preserve">3. </w:t>
      </w:r>
      <w:r>
        <w:rPr>
          <w:rFonts w:hint="eastAsia"/>
        </w:rPr>
        <w:t>工具界面及操作介绍</w:t>
      </w:r>
      <w:r>
        <w:tab/>
      </w:r>
      <w:r>
        <w:fldChar w:fldCharType="begin"/>
      </w:r>
      <w:r>
        <w:instrText xml:space="preserve"> PAGEREF _Toc31910 </w:instrText>
      </w:r>
      <w:r>
        <w:fldChar w:fldCharType="separate"/>
      </w:r>
      <w:r>
        <w:t>12</w:t>
      </w:r>
      <w:r>
        <w:fldChar w:fldCharType="end"/>
      </w:r>
      <w:r>
        <w:fldChar w:fldCharType="end"/>
      </w:r>
    </w:p>
    <w:p>
      <w:pPr>
        <w:pStyle w:val="18"/>
        <w:tabs>
          <w:tab w:val="right" w:leader="dot" w:pos="8306"/>
        </w:tabs>
      </w:pPr>
      <w:r>
        <w:fldChar w:fldCharType="begin"/>
      </w:r>
      <w:r>
        <w:instrText xml:space="preserve"> HYPERLINK \l _Toc9563 </w:instrText>
      </w:r>
      <w:r>
        <w:fldChar w:fldCharType="separate"/>
      </w:r>
      <w:r>
        <w:rPr>
          <w:rFonts w:hint="default" w:ascii="Arial" w:hAnsi="Arial"/>
          <w:i w:val="0"/>
        </w:rPr>
        <w:t xml:space="preserve">3.1 </w:t>
      </w:r>
      <w:r>
        <w:rPr>
          <w:rFonts w:hint="eastAsia"/>
        </w:rPr>
        <w:t>主界面</w:t>
      </w:r>
      <w:r>
        <w:tab/>
      </w:r>
      <w:r>
        <w:fldChar w:fldCharType="begin"/>
      </w:r>
      <w:r>
        <w:instrText xml:space="preserve"> PAGEREF _Toc9563 </w:instrText>
      </w:r>
      <w:r>
        <w:fldChar w:fldCharType="separate"/>
      </w:r>
      <w:r>
        <w:t>12</w:t>
      </w:r>
      <w:r>
        <w:fldChar w:fldCharType="end"/>
      </w:r>
      <w:r>
        <w:fldChar w:fldCharType="end"/>
      </w:r>
    </w:p>
    <w:p>
      <w:pPr>
        <w:pStyle w:val="18"/>
        <w:tabs>
          <w:tab w:val="right" w:leader="dot" w:pos="8306"/>
        </w:tabs>
      </w:pPr>
      <w:r>
        <w:fldChar w:fldCharType="begin"/>
      </w:r>
      <w:r>
        <w:instrText xml:space="preserve"> HYPERLINK \l _Toc2619 </w:instrText>
      </w:r>
      <w:r>
        <w:fldChar w:fldCharType="separate"/>
      </w:r>
      <w:r>
        <w:rPr>
          <w:rFonts w:hint="default" w:ascii="Arial" w:hAnsi="Arial"/>
          <w:i w:val="0"/>
        </w:rPr>
        <w:t xml:space="preserve">3.2 </w:t>
      </w:r>
      <w:r>
        <w:rPr>
          <w:rFonts w:hint="eastAsia"/>
        </w:rPr>
        <w:t>设备连接</w:t>
      </w:r>
      <w:r>
        <w:tab/>
      </w:r>
      <w:r>
        <w:fldChar w:fldCharType="begin"/>
      </w:r>
      <w:r>
        <w:instrText xml:space="preserve"> PAGEREF _Toc2619 </w:instrText>
      </w:r>
      <w:r>
        <w:fldChar w:fldCharType="separate"/>
      </w:r>
      <w:r>
        <w:t>13</w:t>
      </w:r>
      <w:r>
        <w:fldChar w:fldCharType="end"/>
      </w:r>
      <w:r>
        <w:fldChar w:fldCharType="end"/>
      </w:r>
    </w:p>
    <w:p>
      <w:pPr>
        <w:pStyle w:val="13"/>
        <w:tabs>
          <w:tab w:val="right" w:leader="dot" w:pos="8306"/>
        </w:tabs>
      </w:pPr>
      <w:r>
        <w:fldChar w:fldCharType="begin"/>
      </w:r>
      <w:r>
        <w:instrText xml:space="preserve"> HYPERLINK \l _Toc13329 </w:instrText>
      </w:r>
      <w:r>
        <w:fldChar w:fldCharType="separate"/>
      </w:r>
      <w:r>
        <w:rPr>
          <w:rFonts w:hint="default" w:ascii="Arial" w:hAnsi="Arial" w:eastAsia="宋体" w:cs="宋体"/>
          <w:i w:val="0"/>
        </w:rPr>
        <w:t xml:space="preserve">3.2.1 </w:t>
      </w:r>
      <w:r>
        <w:rPr>
          <w:rFonts w:hint="eastAsia" w:ascii="宋体" w:hAnsi="宋体" w:eastAsia="宋体" w:cs="宋体"/>
        </w:rPr>
        <w:t>空板直接连接</w:t>
      </w:r>
      <w:r>
        <w:tab/>
      </w:r>
      <w:r>
        <w:fldChar w:fldCharType="begin"/>
      </w:r>
      <w:r>
        <w:instrText xml:space="preserve"> PAGEREF _Toc13329 </w:instrText>
      </w:r>
      <w:r>
        <w:fldChar w:fldCharType="separate"/>
      </w:r>
      <w:r>
        <w:t>13</w:t>
      </w:r>
      <w:r>
        <w:fldChar w:fldCharType="end"/>
      </w:r>
      <w:r>
        <w:fldChar w:fldCharType="end"/>
      </w:r>
    </w:p>
    <w:p>
      <w:pPr>
        <w:pStyle w:val="13"/>
        <w:tabs>
          <w:tab w:val="right" w:leader="dot" w:pos="8306"/>
        </w:tabs>
      </w:pPr>
      <w:r>
        <w:fldChar w:fldCharType="begin"/>
      </w:r>
      <w:r>
        <w:instrText xml:space="preserve"> HYPERLINK \l _Toc3298 </w:instrText>
      </w:r>
      <w:r>
        <w:fldChar w:fldCharType="separate"/>
      </w:r>
      <w:r>
        <w:rPr>
          <w:rFonts w:hint="default" w:ascii="Arial" w:hAnsi="Arial" w:eastAsiaTheme="minorEastAsia"/>
          <w:bCs w:val="0"/>
          <w:i w:val="0"/>
          <w:szCs w:val="28"/>
        </w:rPr>
        <w:t xml:space="preserve">3.2.2 </w:t>
      </w:r>
      <w:r>
        <w:rPr>
          <w:rFonts w:hint="eastAsia"/>
          <w:bCs w:val="0"/>
          <w:szCs w:val="28"/>
        </w:rPr>
        <w:t>通过串口输入命令连接</w:t>
      </w:r>
      <w:r>
        <w:tab/>
      </w:r>
      <w:r>
        <w:fldChar w:fldCharType="begin"/>
      </w:r>
      <w:r>
        <w:instrText xml:space="preserve"> PAGEREF _Toc3298 </w:instrText>
      </w:r>
      <w:r>
        <w:fldChar w:fldCharType="separate"/>
      </w:r>
      <w:r>
        <w:t>13</w:t>
      </w:r>
      <w:r>
        <w:fldChar w:fldCharType="end"/>
      </w:r>
      <w:r>
        <w:fldChar w:fldCharType="end"/>
      </w:r>
    </w:p>
    <w:p>
      <w:pPr>
        <w:pStyle w:val="18"/>
        <w:tabs>
          <w:tab w:val="right" w:leader="dot" w:pos="8306"/>
        </w:tabs>
      </w:pPr>
      <w:r>
        <w:fldChar w:fldCharType="begin"/>
      </w:r>
      <w:r>
        <w:instrText xml:space="preserve"> HYPERLINK \l _Toc8292 </w:instrText>
      </w:r>
      <w:r>
        <w:fldChar w:fldCharType="separate"/>
      </w:r>
      <w:r>
        <w:rPr>
          <w:rFonts w:hint="default" w:ascii="Arial" w:hAnsi="Arial"/>
          <w:i w:val="0"/>
        </w:rPr>
        <w:t xml:space="preserve">3.3 </w:t>
      </w:r>
      <w:r>
        <w:rPr>
          <w:rFonts w:hint="eastAsia"/>
        </w:rPr>
        <w:t>烧录</w:t>
      </w:r>
      <w:r>
        <w:tab/>
      </w:r>
      <w:r>
        <w:fldChar w:fldCharType="begin"/>
      </w:r>
      <w:r>
        <w:instrText xml:space="preserve"> PAGEREF _Toc8292 </w:instrText>
      </w:r>
      <w:r>
        <w:fldChar w:fldCharType="separate"/>
      </w:r>
      <w:r>
        <w:t>14</w:t>
      </w:r>
      <w:r>
        <w:fldChar w:fldCharType="end"/>
      </w:r>
      <w:r>
        <w:fldChar w:fldCharType="end"/>
      </w:r>
    </w:p>
    <w:p>
      <w:pPr>
        <w:pStyle w:val="18"/>
        <w:tabs>
          <w:tab w:val="right" w:leader="dot" w:pos="8306"/>
        </w:tabs>
      </w:pPr>
      <w:r>
        <w:fldChar w:fldCharType="begin"/>
      </w:r>
      <w:r>
        <w:instrText xml:space="preserve"> HYPERLINK \l _Toc26924 </w:instrText>
      </w:r>
      <w:r>
        <w:fldChar w:fldCharType="separate"/>
      </w:r>
      <w:r>
        <w:rPr>
          <w:rFonts w:hint="default" w:ascii="Arial" w:hAnsi="Arial"/>
          <w:i w:val="0"/>
        </w:rPr>
        <w:t xml:space="preserve">3.4 </w:t>
      </w:r>
      <w:r>
        <w:rPr>
          <w:rFonts w:hint="eastAsia"/>
        </w:rPr>
        <w:t>烧录完成</w:t>
      </w:r>
      <w:r>
        <w:tab/>
      </w:r>
      <w:r>
        <w:fldChar w:fldCharType="begin"/>
      </w:r>
      <w:r>
        <w:instrText xml:space="preserve"> PAGEREF _Toc26924 </w:instrText>
      </w:r>
      <w:r>
        <w:fldChar w:fldCharType="separate"/>
      </w:r>
      <w:r>
        <w:t>15</w:t>
      </w:r>
      <w:r>
        <w:fldChar w:fldCharType="end"/>
      </w:r>
      <w:r>
        <w:fldChar w:fldCharType="end"/>
      </w:r>
    </w:p>
    <w:p>
      <w:pPr>
        <w:pStyle w:val="18"/>
        <w:tabs>
          <w:tab w:val="right" w:leader="dot" w:pos="8306"/>
        </w:tabs>
      </w:pPr>
      <w:r>
        <w:fldChar w:fldCharType="begin"/>
      </w:r>
      <w:r>
        <w:instrText xml:space="preserve"> HYPERLINK \l _Toc11606 </w:instrText>
      </w:r>
      <w:r>
        <w:fldChar w:fldCharType="separate"/>
      </w:r>
      <w:r>
        <w:rPr>
          <w:rFonts w:hint="default" w:ascii="Arial" w:hAnsi="Arial"/>
          <w:i w:val="0"/>
        </w:rPr>
        <w:t xml:space="preserve">3.5 </w:t>
      </w:r>
      <w:r>
        <w:rPr>
          <w:rFonts w:hint="eastAsia"/>
        </w:rPr>
        <w:t>烧录配置</w:t>
      </w:r>
      <w:r>
        <w:tab/>
      </w:r>
      <w:r>
        <w:fldChar w:fldCharType="begin"/>
      </w:r>
      <w:r>
        <w:instrText xml:space="preserve"> PAGEREF _Toc11606 </w:instrText>
      </w:r>
      <w:r>
        <w:fldChar w:fldCharType="separate"/>
      </w:r>
      <w:r>
        <w:t>17</w:t>
      </w:r>
      <w:r>
        <w:fldChar w:fldCharType="end"/>
      </w:r>
      <w:r>
        <w:fldChar w:fldCharType="end"/>
      </w:r>
    </w:p>
    <w:p>
      <w:pPr>
        <w:pStyle w:val="18"/>
        <w:tabs>
          <w:tab w:val="right" w:leader="dot" w:pos="8306"/>
        </w:tabs>
      </w:pPr>
      <w:r>
        <w:fldChar w:fldCharType="begin"/>
      </w:r>
      <w:r>
        <w:instrText xml:space="preserve"> HYPERLINK \l _Toc19459 </w:instrText>
      </w:r>
      <w:r>
        <w:fldChar w:fldCharType="separate"/>
      </w:r>
      <w:r>
        <w:rPr>
          <w:rFonts w:hint="default" w:ascii="Arial" w:hAnsi="Arial"/>
          <w:i w:val="0"/>
        </w:rPr>
        <w:t xml:space="preserve">3.6 </w:t>
      </w:r>
      <w:r>
        <w:rPr>
          <w:rFonts w:hint="eastAsia"/>
        </w:rPr>
        <w:t>日志</w:t>
      </w:r>
      <w:r>
        <w:tab/>
      </w:r>
      <w:r>
        <w:fldChar w:fldCharType="begin"/>
      </w:r>
      <w:r>
        <w:instrText xml:space="preserve"> PAGEREF _Toc19459 </w:instrText>
      </w:r>
      <w:r>
        <w:fldChar w:fldCharType="separate"/>
      </w:r>
      <w:r>
        <w:t>17</w:t>
      </w:r>
      <w:r>
        <w:fldChar w:fldCharType="end"/>
      </w:r>
      <w:r>
        <w:fldChar w:fldCharType="end"/>
      </w:r>
    </w:p>
    <w:p>
      <w:pPr>
        <w:pStyle w:val="18"/>
        <w:tabs>
          <w:tab w:val="right" w:leader="dot" w:pos="8306"/>
        </w:tabs>
      </w:pPr>
      <w:r>
        <w:fldChar w:fldCharType="begin"/>
      </w:r>
      <w:r>
        <w:instrText xml:space="preserve"> HYPERLINK \l _Toc6767 </w:instrText>
      </w:r>
      <w:r>
        <w:fldChar w:fldCharType="separate"/>
      </w:r>
      <w:r>
        <w:rPr>
          <w:rFonts w:hint="default" w:ascii="Arial" w:hAnsi="Arial"/>
          <w:i w:val="0"/>
        </w:rPr>
        <w:t xml:space="preserve">3.7 </w:t>
      </w:r>
      <w:r>
        <w:rPr>
          <w:rFonts w:hint="eastAsia"/>
        </w:rPr>
        <w:t>输入Password</w:t>
      </w:r>
      <w:r>
        <w:tab/>
      </w:r>
      <w:r>
        <w:fldChar w:fldCharType="begin"/>
      </w:r>
      <w:r>
        <w:instrText xml:space="preserve"> PAGEREF _Toc6767 </w:instrText>
      </w:r>
      <w:r>
        <w:fldChar w:fldCharType="separate"/>
      </w:r>
      <w:r>
        <w:t>18</w:t>
      </w:r>
      <w:r>
        <w:fldChar w:fldCharType="end"/>
      </w:r>
      <w:r>
        <w:fldChar w:fldCharType="end"/>
      </w:r>
    </w:p>
    <w:p>
      <w:pPr>
        <w:pStyle w:val="17"/>
        <w:tabs>
          <w:tab w:val="right" w:leader="dot" w:pos="8306"/>
        </w:tabs>
      </w:pPr>
      <w:r>
        <w:fldChar w:fldCharType="begin"/>
      </w:r>
      <w:r>
        <w:instrText xml:space="preserve"> HYPERLINK \l _Toc11271 </w:instrText>
      </w:r>
      <w:r>
        <w:fldChar w:fldCharType="separate"/>
      </w:r>
      <w:r>
        <w:rPr>
          <w:rFonts w:hint="default" w:ascii="Arial" w:hAnsi="Arial"/>
          <w:i w:val="0"/>
        </w:rPr>
        <w:t xml:space="preserve">4. </w:t>
      </w:r>
      <w:r>
        <w:rPr>
          <w:rFonts w:hint="eastAsia"/>
        </w:rPr>
        <w:t>帮助菜单项</w:t>
      </w:r>
      <w:r>
        <w:tab/>
      </w:r>
      <w:r>
        <w:fldChar w:fldCharType="begin"/>
      </w:r>
      <w:r>
        <w:instrText xml:space="preserve"> PAGEREF _Toc11271 </w:instrText>
      </w:r>
      <w:r>
        <w:fldChar w:fldCharType="separate"/>
      </w:r>
      <w:r>
        <w:t>19</w:t>
      </w:r>
      <w:r>
        <w:fldChar w:fldCharType="end"/>
      </w:r>
      <w:r>
        <w:fldChar w:fldCharType="end"/>
      </w:r>
    </w:p>
    <w:p>
      <w:pPr>
        <w:pStyle w:val="17"/>
        <w:tabs>
          <w:tab w:val="right" w:leader="dot" w:pos="8306"/>
        </w:tabs>
      </w:pPr>
      <w:r>
        <w:fldChar w:fldCharType="begin"/>
      </w:r>
      <w:r>
        <w:instrText xml:space="preserve"> HYPERLINK \l _Toc19482 </w:instrText>
      </w:r>
      <w:r>
        <w:fldChar w:fldCharType="separate"/>
      </w:r>
      <w:r>
        <w:rPr>
          <w:rFonts w:hint="default" w:ascii="Arial" w:hAnsi="Arial"/>
          <w:i w:val="0"/>
        </w:rPr>
        <w:t xml:space="preserve">5. </w:t>
      </w:r>
      <w:r>
        <w:rPr>
          <w:rFonts w:hint="eastAsia"/>
        </w:rPr>
        <w:t>语言菜单</w:t>
      </w:r>
      <w:r>
        <w:tab/>
      </w:r>
      <w:r>
        <w:fldChar w:fldCharType="begin"/>
      </w:r>
      <w:r>
        <w:instrText xml:space="preserve"> PAGEREF _Toc19482 </w:instrText>
      </w:r>
      <w:r>
        <w:fldChar w:fldCharType="separate"/>
      </w:r>
      <w:r>
        <w:t>21</w:t>
      </w:r>
      <w:r>
        <w:fldChar w:fldCharType="end"/>
      </w:r>
      <w:r>
        <w:fldChar w:fldCharType="end"/>
      </w:r>
    </w:p>
    <w:p>
      <w:pPr>
        <w:spacing w:before="156" w:after="156"/>
      </w:pPr>
      <w:r>
        <w:fldChar w:fldCharType="end"/>
      </w:r>
    </w:p>
    <w:p>
      <w:pPr>
        <w:spacing w:before="156" w:after="156"/>
      </w:pPr>
    </w:p>
    <w:p>
      <w:pPr>
        <w:spacing w:before="156" w:after="156"/>
        <w:sectPr>
          <w:headerReference r:id="rId12" w:type="default"/>
          <w:pgSz w:w="11906" w:h="16838"/>
          <w:pgMar w:top="1440" w:right="1800" w:bottom="1440" w:left="1800" w:header="720" w:footer="720" w:gutter="0"/>
          <w:pgNumType w:fmt="lowerRoman"/>
          <w:cols w:space="425" w:num="1"/>
          <w:docGrid w:type="lines" w:linePitch="312" w:charSpace="0"/>
        </w:sectPr>
      </w:pPr>
    </w:p>
    <w:bookmarkEnd w:id="3"/>
    <w:p>
      <w:pPr>
        <w:pStyle w:val="2"/>
      </w:pPr>
      <w:bookmarkStart w:id="4" w:name="_Toc25491"/>
      <w:r>
        <w:rPr>
          <w:rFonts w:hint="eastAsia"/>
        </w:rPr>
        <w:t>简介</w:t>
      </w:r>
      <w:bookmarkEnd w:id="4"/>
    </w:p>
    <w:p>
      <w:pPr>
        <w:spacing w:before="156" w:after="156"/>
      </w:pPr>
      <w:r>
        <w:rPr>
          <w:rFonts w:hint="eastAsia"/>
        </w:rPr>
        <w:t>本工具主要用于在Windows平台上的产线量产烧录，支持空板烧录、旧平台擦除后升级烧录、大镜像(镜像文件＞１Ｇ)烧录、Key烧录，操作简单，界面简洁直观。</w:t>
      </w:r>
    </w:p>
    <w:p>
      <w:pPr>
        <w:spacing w:before="156" w:after="156"/>
      </w:pPr>
      <w:r>
        <w:rPr>
          <w:rFonts w:hint="eastAsia"/>
        </w:rPr>
        <w:t>注意：烧录时请关闭360等杀毒软件，否则会导致烧录工具异常。</w:t>
      </w:r>
    </w:p>
    <w:p>
      <w:pPr>
        <w:pStyle w:val="2"/>
      </w:pPr>
      <w:bookmarkStart w:id="5" w:name="_Toc17155"/>
      <w:bookmarkStart w:id="6" w:name="_Ref55216246"/>
      <w:r>
        <w:rPr>
          <w:rFonts w:hint="eastAsia"/>
        </w:rPr>
        <w:t>工具安装</w:t>
      </w:r>
      <w:bookmarkEnd w:id="5"/>
      <w:bookmarkEnd w:id="6"/>
    </w:p>
    <w:p>
      <w:pPr>
        <w:pStyle w:val="3"/>
      </w:pPr>
      <w:bookmarkStart w:id="7" w:name="_Toc32495"/>
      <w:r>
        <w:rPr>
          <w:rFonts w:hint="eastAsia"/>
        </w:rPr>
        <w:t>安装前准备</w:t>
      </w:r>
      <w:bookmarkEnd w:id="7"/>
    </w:p>
    <w:p>
      <w:pPr>
        <w:spacing w:before="156" w:after="156"/>
        <w:rPr>
          <w:rFonts w:hint="eastAsia"/>
        </w:rPr>
      </w:pPr>
      <w:r>
        <w:rPr>
          <w:rFonts w:hint="eastAsia"/>
          <w:color w:val="FF0000"/>
        </w:rPr>
        <w:t>工具安装前请关闭杀毒软件，</w:t>
      </w:r>
      <w:r>
        <w:rPr>
          <w:rFonts w:hint="eastAsia"/>
          <w:color w:val="FF0000"/>
          <w:lang w:val="en-US" w:eastAsia="zh-CN"/>
        </w:rPr>
        <w:t>电脑管家之类，</w:t>
      </w:r>
      <w:r>
        <w:rPr>
          <w:rFonts w:hint="eastAsia"/>
        </w:rPr>
        <w:t>否则部分库文件可能被错杀，导致安装后工具不能运行。</w:t>
      </w:r>
    </w:p>
    <w:p>
      <w:pPr>
        <w:pStyle w:val="3"/>
      </w:pPr>
      <w:bookmarkStart w:id="8" w:name="_Toc24101"/>
      <w:r>
        <w:rPr>
          <w:rFonts w:hint="eastAsia"/>
        </w:rPr>
        <w:t>工具安装步骤</w:t>
      </w:r>
      <w:bookmarkEnd w:id="8"/>
    </w:p>
    <w:p>
      <w:pPr>
        <w:pStyle w:val="94"/>
        <w:numPr>
          <w:ilvl w:val="0"/>
          <w:numId w:val="6"/>
        </w:numPr>
        <w:spacing w:before="156" w:after="156"/>
        <w:ind w:firstLineChars="0"/>
      </w:pPr>
      <w:r>
        <w:rPr>
          <w:rFonts w:hint="eastAsia"/>
        </w:rPr>
        <w:t>点击工具安装文件V3_setup_V3.*.*.exe，开始安装。</w:t>
      </w:r>
    </w:p>
    <w:p>
      <w:pPr>
        <w:spacing w:before="156" w:after="156"/>
      </w:pPr>
      <w:r>
        <w:drawing>
          <wp:inline distT="0" distB="0" distL="0" distR="0">
            <wp:extent cx="5267325" cy="190500"/>
            <wp:effectExtent l="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267325" cy="190500"/>
                    </a:xfrm>
                    <a:prstGeom prst="rect">
                      <a:avLst/>
                    </a:prstGeom>
                    <a:noFill/>
                    <a:ln>
                      <a:noFill/>
                    </a:ln>
                  </pic:spPr>
                </pic:pic>
              </a:graphicData>
            </a:graphic>
          </wp:inline>
        </w:drawing>
      </w:r>
    </w:p>
    <w:p>
      <w:pPr>
        <w:spacing w:before="156" w:after="156"/>
      </w:pPr>
    </w:p>
    <w:p>
      <w:pPr>
        <w:pStyle w:val="94"/>
        <w:numPr>
          <w:ilvl w:val="0"/>
          <w:numId w:val="6"/>
        </w:numPr>
        <w:spacing w:before="156" w:after="156"/>
        <w:ind w:firstLineChars="0"/>
      </w:pPr>
      <w:r>
        <w:rPr>
          <w:rFonts w:hint="eastAsia"/>
        </w:rPr>
        <w:t>选择安装语言。</w:t>
      </w:r>
    </w:p>
    <w:p>
      <w:pPr>
        <w:spacing w:before="156" w:after="156"/>
      </w:pPr>
      <w:r>
        <w:drawing>
          <wp:inline distT="0" distB="0" distL="0" distR="0">
            <wp:extent cx="3017520" cy="13716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017520" cy="1371600"/>
                    </a:xfrm>
                    <a:prstGeom prst="rect">
                      <a:avLst/>
                    </a:prstGeom>
                    <a:noFill/>
                    <a:ln>
                      <a:noFill/>
                    </a:ln>
                  </pic:spPr>
                </pic:pic>
              </a:graphicData>
            </a:graphic>
          </wp:inline>
        </w:drawing>
      </w:r>
    </w:p>
    <w:p>
      <w:pPr>
        <w:spacing w:before="156" w:after="156"/>
      </w:pPr>
    </w:p>
    <w:p>
      <w:pPr>
        <w:pStyle w:val="94"/>
        <w:numPr>
          <w:ilvl w:val="0"/>
          <w:numId w:val="6"/>
        </w:numPr>
        <w:spacing w:before="156" w:after="156"/>
        <w:ind w:firstLineChars="0"/>
      </w:pPr>
      <w:r>
        <w:rPr>
          <w:rFonts w:hint="eastAsia"/>
        </w:rPr>
        <w:t>进入下一步。</w:t>
      </w:r>
    </w:p>
    <w:p>
      <w:pPr>
        <w:spacing w:before="156" w:after="156"/>
      </w:pPr>
      <w:r>
        <w:drawing>
          <wp:inline distT="0" distB="0" distL="0" distR="0">
            <wp:extent cx="4442460" cy="2987040"/>
            <wp:effectExtent l="0" t="0" r="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442460" cy="2987040"/>
                    </a:xfrm>
                    <a:prstGeom prst="rect">
                      <a:avLst/>
                    </a:prstGeom>
                    <a:noFill/>
                    <a:ln>
                      <a:noFill/>
                    </a:ln>
                    <a:effectLst/>
                  </pic:spPr>
                </pic:pic>
              </a:graphicData>
            </a:graphic>
          </wp:inline>
        </w:drawing>
      </w:r>
    </w:p>
    <w:p>
      <w:pPr>
        <w:spacing w:before="156" w:after="156"/>
      </w:pPr>
    </w:p>
    <w:p>
      <w:pPr>
        <w:pStyle w:val="94"/>
        <w:numPr>
          <w:ilvl w:val="0"/>
          <w:numId w:val="6"/>
        </w:numPr>
        <w:spacing w:before="156" w:after="156"/>
        <w:ind w:firstLineChars="0"/>
      </w:pPr>
      <w:r>
        <w:rPr>
          <w:rFonts w:hint="eastAsia"/>
        </w:rPr>
        <w:t>选择安装路径，默认在C:\Amlogic\Aml_Burn_Tool\V3，可变更目录。</w:t>
      </w:r>
    </w:p>
    <w:p>
      <w:pPr>
        <w:spacing w:before="156" w:after="156"/>
      </w:pPr>
      <w:r>
        <w:drawing>
          <wp:inline distT="0" distB="0" distL="0" distR="0">
            <wp:extent cx="4114800" cy="27432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114800" cy="2743200"/>
                    </a:xfrm>
                    <a:prstGeom prst="rect">
                      <a:avLst/>
                    </a:prstGeom>
                    <a:noFill/>
                    <a:ln>
                      <a:noFill/>
                    </a:ln>
                    <a:effectLst/>
                  </pic:spPr>
                </pic:pic>
              </a:graphicData>
            </a:graphic>
          </wp:inline>
        </w:drawing>
      </w:r>
    </w:p>
    <w:p>
      <w:pPr>
        <w:spacing w:before="156" w:after="156"/>
      </w:pPr>
    </w:p>
    <w:p>
      <w:pPr>
        <w:pStyle w:val="94"/>
        <w:numPr>
          <w:ilvl w:val="0"/>
          <w:numId w:val="6"/>
        </w:numPr>
        <w:spacing w:before="156" w:after="156"/>
        <w:ind w:firstLineChars="0"/>
      </w:pPr>
      <w:r>
        <w:rPr>
          <w:rFonts w:hint="eastAsia"/>
        </w:rPr>
        <w:t>默认选下一步。</w:t>
      </w:r>
    </w:p>
    <w:p>
      <w:pPr>
        <w:spacing w:before="156" w:after="156"/>
      </w:pPr>
      <w:r>
        <w:drawing>
          <wp:inline distT="0" distB="0" distL="0" distR="0">
            <wp:extent cx="4389120" cy="2926080"/>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389120" cy="2926080"/>
                    </a:xfrm>
                    <a:prstGeom prst="rect">
                      <a:avLst/>
                    </a:prstGeom>
                    <a:noFill/>
                    <a:ln>
                      <a:noFill/>
                    </a:ln>
                    <a:effectLst/>
                  </pic:spPr>
                </pic:pic>
              </a:graphicData>
            </a:graphic>
          </wp:inline>
        </w:drawing>
      </w:r>
    </w:p>
    <w:p>
      <w:pPr>
        <w:spacing w:before="156" w:after="156"/>
      </w:pPr>
    </w:p>
    <w:p>
      <w:pPr>
        <w:pStyle w:val="94"/>
        <w:numPr>
          <w:ilvl w:val="0"/>
          <w:numId w:val="6"/>
        </w:numPr>
        <w:spacing w:before="156" w:after="156"/>
        <w:ind w:firstLineChars="0"/>
      </w:pPr>
      <w:r>
        <w:rPr>
          <w:rFonts w:hint="eastAsia"/>
        </w:rPr>
        <w:t>是否创建桌面快捷方式，可自行选择。</w:t>
      </w:r>
    </w:p>
    <w:p>
      <w:pPr>
        <w:spacing w:before="156" w:after="156"/>
      </w:pPr>
      <w:r>
        <w:drawing>
          <wp:inline distT="0" distB="0" distL="0" distR="0">
            <wp:extent cx="4297680" cy="2834640"/>
            <wp:effectExtent l="0" t="0" r="7620"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297680" cy="2834640"/>
                    </a:xfrm>
                    <a:prstGeom prst="rect">
                      <a:avLst/>
                    </a:prstGeom>
                    <a:noFill/>
                    <a:ln>
                      <a:noFill/>
                    </a:ln>
                    <a:effectLst/>
                  </pic:spPr>
                </pic:pic>
              </a:graphicData>
            </a:graphic>
          </wp:inline>
        </w:drawing>
      </w:r>
    </w:p>
    <w:p>
      <w:pPr>
        <w:spacing w:before="156" w:after="156"/>
      </w:pPr>
    </w:p>
    <w:p>
      <w:pPr>
        <w:pStyle w:val="94"/>
        <w:numPr>
          <w:ilvl w:val="0"/>
          <w:numId w:val="6"/>
        </w:numPr>
        <w:spacing w:before="156" w:after="156"/>
        <w:ind w:firstLineChars="0"/>
      </w:pPr>
      <w:r>
        <w:rPr>
          <w:rFonts w:hint="eastAsia"/>
        </w:rPr>
        <w:t>点击“安装”，开始自动安装。</w:t>
      </w:r>
    </w:p>
    <w:p>
      <w:pPr>
        <w:spacing w:before="156" w:after="156"/>
      </w:pPr>
      <w:r>
        <w:drawing>
          <wp:inline distT="0" distB="0" distL="0" distR="0">
            <wp:extent cx="4572000" cy="301752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572000" cy="3017520"/>
                    </a:xfrm>
                    <a:prstGeom prst="rect">
                      <a:avLst/>
                    </a:prstGeom>
                    <a:noFill/>
                    <a:ln>
                      <a:noFill/>
                    </a:ln>
                    <a:effectLst/>
                  </pic:spPr>
                </pic:pic>
              </a:graphicData>
            </a:graphic>
          </wp:inline>
        </w:drawing>
      </w:r>
    </w:p>
    <w:p>
      <w:pPr>
        <w:spacing w:before="156" w:after="156"/>
      </w:pPr>
    </w:p>
    <w:p>
      <w:pPr>
        <w:pStyle w:val="94"/>
        <w:numPr>
          <w:ilvl w:val="0"/>
          <w:numId w:val="6"/>
        </w:numPr>
        <w:spacing w:before="156" w:after="156"/>
        <w:ind w:firstLineChars="0"/>
      </w:pPr>
      <w:r>
        <w:rPr>
          <w:rFonts w:hint="eastAsia"/>
        </w:rPr>
        <w:t>安装过程中会提示安装驱动，默认下一步。</w:t>
      </w:r>
    </w:p>
    <w:p>
      <w:pPr>
        <w:pStyle w:val="3"/>
      </w:pPr>
      <w:bookmarkStart w:id="9" w:name="_Toc25222"/>
      <w:r>
        <w:rPr>
          <w:rFonts w:hint="eastAsia"/>
        </w:rPr>
        <w:t>安装D</w:t>
      </w:r>
      <w:r>
        <w:t>NL</w:t>
      </w:r>
      <w:r>
        <w:rPr>
          <w:rFonts w:hint="eastAsia"/>
        </w:rPr>
        <w:t>驱动</w:t>
      </w:r>
      <w:bookmarkEnd w:id="9"/>
    </w:p>
    <w:p>
      <w:pPr>
        <w:spacing w:before="156" w:after="156"/>
      </w:pPr>
      <w:r>
        <w:rPr>
          <w:rFonts w:hint="eastAsia"/>
        </w:rPr>
        <w:t>DNL驱动的安装是自动的，不用手工启动。</w:t>
      </w:r>
    </w:p>
    <w:p>
      <w:pPr>
        <w:spacing w:before="156" w:after="156"/>
      </w:pPr>
      <w:r>
        <w:drawing>
          <wp:inline distT="0" distB="0" distL="0" distR="0">
            <wp:extent cx="3931920" cy="310896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931920" cy="3108960"/>
                    </a:xfrm>
                    <a:prstGeom prst="rect">
                      <a:avLst/>
                    </a:prstGeom>
                    <a:noFill/>
                    <a:ln>
                      <a:noFill/>
                    </a:ln>
                  </pic:spPr>
                </pic:pic>
              </a:graphicData>
            </a:graphic>
          </wp:inline>
        </w:drawing>
      </w:r>
    </w:p>
    <w:p>
      <w:pPr>
        <w:spacing w:before="156" w:after="156"/>
      </w:pPr>
    </w:p>
    <w:p>
      <w:pPr>
        <w:spacing w:before="156" w:after="156"/>
        <w:rPr>
          <w:color w:val="auto"/>
        </w:rPr>
      </w:pPr>
      <w:r>
        <w:rPr>
          <w:rFonts w:hint="eastAsia"/>
        </w:rPr>
        <w:t>如果已安装360等软件，可能会出现下图的安全提示，</w:t>
      </w:r>
      <w:r>
        <w:rPr>
          <w:rFonts w:hint="eastAsia"/>
          <w:color w:val="auto"/>
        </w:rPr>
        <w:t>此时，选择下拉菜单的“允许所有操作”。如下图所示。</w:t>
      </w:r>
    </w:p>
    <w:p>
      <w:pPr>
        <w:spacing w:before="156" w:after="156"/>
      </w:pPr>
      <w:r>
        <w:drawing>
          <wp:inline distT="0" distB="0" distL="0" distR="0">
            <wp:extent cx="4297680" cy="3017520"/>
            <wp:effectExtent l="0" t="0" r="762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297680" cy="3017520"/>
                    </a:xfrm>
                    <a:prstGeom prst="rect">
                      <a:avLst/>
                    </a:prstGeom>
                    <a:noFill/>
                    <a:ln>
                      <a:noFill/>
                    </a:ln>
                  </pic:spPr>
                </pic:pic>
              </a:graphicData>
            </a:graphic>
          </wp:inline>
        </w:drawing>
      </w:r>
    </w:p>
    <w:p>
      <w:pPr>
        <w:spacing w:before="156" w:after="156"/>
      </w:pPr>
    </w:p>
    <w:p>
      <w:pPr>
        <w:spacing w:before="156" w:after="156"/>
        <w:rPr>
          <w:rFonts w:eastAsia="宋体"/>
        </w:rPr>
      </w:pPr>
      <w:r>
        <w:rPr>
          <w:rFonts w:hint="eastAsia"/>
        </w:rPr>
        <w:t>DNL驱动安装完成。</w:t>
      </w:r>
    </w:p>
    <w:p>
      <w:pPr>
        <w:spacing w:before="156" w:after="156"/>
      </w:pPr>
      <w:r>
        <w:drawing>
          <wp:inline distT="0" distB="0" distL="0" distR="0">
            <wp:extent cx="4137660" cy="3139440"/>
            <wp:effectExtent l="0" t="0" r="0" b="381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137660" cy="3139440"/>
                    </a:xfrm>
                    <a:prstGeom prst="rect">
                      <a:avLst/>
                    </a:prstGeom>
                    <a:noFill/>
                    <a:ln>
                      <a:noFill/>
                    </a:ln>
                  </pic:spPr>
                </pic:pic>
              </a:graphicData>
            </a:graphic>
          </wp:inline>
        </w:drawing>
      </w:r>
    </w:p>
    <w:p>
      <w:pPr>
        <w:spacing w:before="156" w:after="156"/>
        <w:jc w:val="center"/>
      </w:pPr>
    </w:p>
    <w:p>
      <w:pPr>
        <w:spacing w:before="156" w:after="156"/>
      </w:pPr>
      <w:r>
        <w:rPr>
          <w:rFonts w:hint="eastAsia"/>
        </w:rPr>
        <w:t>如下所示，工具及相应驱动全部安装完成。</w:t>
      </w:r>
    </w:p>
    <w:p>
      <w:pPr>
        <w:spacing w:before="156" w:after="156"/>
      </w:pPr>
      <w:r>
        <w:drawing>
          <wp:inline distT="0" distB="0" distL="0" distR="0">
            <wp:extent cx="4244340" cy="2842260"/>
            <wp:effectExtent l="0" t="0" r="381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244340" cy="2842260"/>
                    </a:xfrm>
                    <a:prstGeom prst="rect">
                      <a:avLst/>
                    </a:prstGeom>
                    <a:noFill/>
                    <a:ln>
                      <a:noFill/>
                    </a:ln>
                  </pic:spPr>
                </pic:pic>
              </a:graphicData>
            </a:graphic>
          </wp:inline>
        </w:drawing>
      </w:r>
    </w:p>
    <w:p>
      <w:pPr>
        <w:spacing w:before="156" w:after="156"/>
      </w:pPr>
    </w:p>
    <w:p>
      <w:pPr>
        <w:pStyle w:val="3"/>
      </w:pPr>
      <w:bookmarkStart w:id="10" w:name="_Toc7820"/>
      <w:r>
        <w:rPr>
          <w:rFonts w:hint="eastAsia"/>
        </w:rPr>
        <w:t>启用工具</w:t>
      </w:r>
      <w:bookmarkEnd w:id="10"/>
    </w:p>
    <w:p>
      <w:pPr>
        <w:spacing w:before="156" w:after="156"/>
      </w:pPr>
      <w:r>
        <w:rPr>
          <w:rFonts w:hint="eastAsia"/>
        </w:rPr>
        <w:t>工具是烧录工具的V3版本，支持烧录V3芯片的板子，设备管理器显示为Universal Serial Bus devices --&gt; android_winusb，用于V3版本的工具烧录。</w:t>
      </w:r>
    </w:p>
    <w:p>
      <w:pPr>
        <w:spacing w:before="156" w:after="156"/>
      </w:pPr>
      <w:r>
        <w:drawing>
          <wp:inline distT="0" distB="0" distL="0" distR="0">
            <wp:extent cx="2651760" cy="4572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651760" cy="457200"/>
                    </a:xfrm>
                    <a:prstGeom prst="rect">
                      <a:avLst/>
                    </a:prstGeom>
                    <a:noFill/>
                    <a:ln>
                      <a:noFill/>
                    </a:ln>
                  </pic:spPr>
                </pic:pic>
              </a:graphicData>
            </a:graphic>
          </wp:inline>
        </w:drawing>
      </w:r>
    </w:p>
    <w:p>
      <w:pPr>
        <w:spacing w:before="156" w:after="156"/>
      </w:pPr>
    </w:p>
    <w:p>
      <w:pPr>
        <w:spacing w:before="156" w:after="156"/>
      </w:pPr>
      <w:r>
        <w:rPr>
          <w:rFonts w:hint="eastAsia"/>
        </w:rPr>
        <w:t>当设备管理器显示的设备为libusb-win32 Usb Devices --&gt; WorldCup Device时，如下图，则适用于V2版本的工具烧录。</w:t>
      </w:r>
    </w:p>
    <w:p>
      <w:pPr>
        <w:spacing w:before="156" w:after="156"/>
      </w:pPr>
      <w:r>
        <w:drawing>
          <wp:inline distT="0" distB="0" distL="0" distR="0">
            <wp:extent cx="2194560" cy="4572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194560" cy="457200"/>
                    </a:xfrm>
                    <a:prstGeom prst="rect">
                      <a:avLst/>
                    </a:prstGeom>
                    <a:noFill/>
                    <a:ln>
                      <a:noFill/>
                    </a:ln>
                  </pic:spPr>
                </pic:pic>
              </a:graphicData>
            </a:graphic>
          </wp:inline>
        </w:drawing>
      </w:r>
    </w:p>
    <w:p>
      <w:pPr>
        <w:spacing w:before="156" w:after="156"/>
      </w:pPr>
    </w:p>
    <w:p>
      <w:pPr>
        <w:spacing w:before="156" w:after="156"/>
      </w:pPr>
      <w:r>
        <w:rPr>
          <w:rFonts w:hint="eastAsia"/>
        </w:rPr>
        <w:t>工具安装结束后，会在桌面上启动栏生成一个名称为Aml_Burn_Tool的快捷方式，如下图所示。</w:t>
      </w:r>
    </w:p>
    <w:p>
      <w:pPr>
        <w:spacing w:before="156" w:after="156"/>
        <w:ind w:firstLine="420" w:firstLineChars="200"/>
      </w:pPr>
      <w:r>
        <w:drawing>
          <wp:inline distT="0" distB="0" distL="0" distR="0">
            <wp:extent cx="2651760" cy="9144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651760" cy="914400"/>
                    </a:xfrm>
                    <a:prstGeom prst="rect">
                      <a:avLst/>
                    </a:prstGeom>
                    <a:noFill/>
                    <a:ln>
                      <a:noFill/>
                    </a:ln>
                  </pic:spPr>
                </pic:pic>
              </a:graphicData>
            </a:graphic>
          </wp:inline>
        </w:drawing>
      </w:r>
    </w:p>
    <w:p>
      <w:pPr>
        <w:spacing w:before="156" w:after="156"/>
      </w:pPr>
    </w:p>
    <w:p>
      <w:pPr>
        <w:spacing w:before="156" w:after="156"/>
      </w:pPr>
      <w:r>
        <w:rPr>
          <w:rFonts w:hint="eastAsia"/>
        </w:rPr>
        <w:t>工具启动：</w:t>
      </w:r>
    </w:p>
    <w:p>
      <w:pPr>
        <w:pStyle w:val="62"/>
      </w:pPr>
      <w:r>
        <w:t xml:space="preserve">Figure </w:t>
      </w:r>
      <w:r>
        <w:fldChar w:fldCharType="begin"/>
      </w:r>
      <w:r>
        <w:instrText xml:space="preserve"> STYLEREF 1 \s </w:instrText>
      </w:r>
      <w:r>
        <w:fldChar w:fldCharType="separate"/>
      </w:r>
      <w:r>
        <w:t>2</w:t>
      </w:r>
      <w:r>
        <w:fldChar w:fldCharType="end"/>
      </w:r>
      <w:r>
        <w:noBreakHyphen/>
      </w:r>
      <w:r>
        <w:fldChar w:fldCharType="begin"/>
      </w:r>
      <w:r>
        <w:instrText xml:space="preserve"> SEQ Figure \* ARABIC \s 1 </w:instrText>
      </w:r>
      <w:r>
        <w:fldChar w:fldCharType="separate"/>
      </w:r>
      <w:r>
        <w:t>1</w:t>
      </w:r>
      <w:r>
        <w:fldChar w:fldCharType="end"/>
      </w:r>
      <w:r>
        <w:t xml:space="preserve"> </w:t>
      </w:r>
      <w:r>
        <w:rPr>
          <w:rFonts w:hint="eastAsia"/>
        </w:rPr>
        <w:t>工具启动界面</w:t>
      </w:r>
    </w:p>
    <w:p>
      <w:pPr>
        <w:pStyle w:val="73"/>
        <w:spacing w:before="156" w:after="156"/>
      </w:pPr>
      <w:r>
        <w:drawing>
          <wp:inline distT="0" distB="0" distL="0" distR="0">
            <wp:extent cx="5274310" cy="3371850"/>
            <wp:effectExtent l="0" t="0" r="254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274310" cy="3371850"/>
                    </a:xfrm>
                    <a:prstGeom prst="rect">
                      <a:avLst/>
                    </a:prstGeom>
                    <a:noFill/>
                    <a:ln>
                      <a:noFill/>
                    </a:ln>
                    <a:effectLst/>
                  </pic:spPr>
                </pic:pic>
              </a:graphicData>
            </a:graphic>
          </wp:inline>
        </w:drawing>
      </w:r>
    </w:p>
    <w:p>
      <w:pPr>
        <w:spacing w:before="156" w:after="156"/>
      </w:pPr>
    </w:p>
    <w:p>
      <w:pPr>
        <w:spacing w:before="156" w:after="156"/>
      </w:pPr>
      <w:r>
        <w:rPr>
          <w:rFonts w:hint="eastAsia"/>
        </w:rPr>
        <w:t>可以导入USB升级包进行升级</w:t>
      </w:r>
      <w:r>
        <w:rPr>
          <w:rFonts w:hint="eastAsia"/>
          <w:lang w:eastAsia="zh-CN"/>
        </w:rPr>
        <w:t>。</w:t>
      </w:r>
    </w:p>
    <w:p>
      <w:pPr>
        <w:spacing w:before="156" w:after="156"/>
      </w:pPr>
      <w:r>
        <w:rPr>
          <w:rFonts w:ascii="Arial" w:hAnsi="Arial" w:eastAsia="黑体"/>
          <w:color w:val="000000"/>
          <w:sz w:val="21"/>
          <w:szCs w:val="16"/>
        </w:rPr>
        <w:t>注意：</w:t>
      </w:r>
      <w:r>
        <w:rPr>
          <w:rFonts w:hint="eastAsia"/>
          <w:lang w:val="en-US" w:eastAsia="zh-CN"/>
        </w:rPr>
        <w:t>使用工具烧录时，请关闭腾讯电脑管家，否则会影响工具烧录数据传输</w:t>
      </w:r>
      <w:r>
        <w:rPr>
          <w:rFonts w:hint="eastAsia"/>
        </w:rPr>
        <w:t>。</w:t>
      </w:r>
      <w:bookmarkStart w:id="36" w:name="_GoBack"/>
      <w:bookmarkEnd w:id="36"/>
    </w:p>
    <w:p>
      <w:pPr>
        <w:pStyle w:val="19"/>
        <w:widowControl/>
        <w:spacing w:before="156" w:after="156"/>
        <w:rPr>
          <w:rFonts w:hint="default" w:ascii="Arial" w:hAnsi="Arial" w:eastAsia="黑体"/>
          <w:color w:val="000000"/>
          <w:sz w:val="21"/>
          <w:szCs w:val="16"/>
        </w:rPr>
      </w:pPr>
      <w:r>
        <w:rPr>
          <w:rFonts w:ascii="Arial" w:hAnsi="Arial" w:eastAsia="黑体"/>
          <w:color w:val="000000"/>
          <w:sz w:val="21"/>
          <w:szCs w:val="16"/>
        </w:rPr>
        <w:t>如果</w:t>
      </w:r>
      <w:r>
        <w:rPr>
          <w:rFonts w:hint="eastAsia" w:ascii="Arial" w:hAnsi="Arial" w:eastAsia="黑体"/>
          <w:color w:val="000000"/>
          <w:sz w:val="21"/>
          <w:szCs w:val="16"/>
          <w:lang w:val="en-US" w:eastAsia="zh-CN"/>
        </w:rPr>
        <w:t>在</w:t>
      </w:r>
      <w:r>
        <w:rPr>
          <w:rFonts w:ascii="Arial" w:hAnsi="Arial" w:eastAsia="黑体"/>
          <w:color w:val="000000"/>
          <w:sz w:val="21"/>
          <w:szCs w:val="16"/>
        </w:rPr>
        <w:t>工具打开遇到如下图所示的提示，则首先确认工具的安装目录下是否有aml_usb_flow.dll存在，如果该文件存在，则说明用户PC可能缺少VC2015运行时库。</w:t>
      </w:r>
    </w:p>
    <w:p>
      <w:pPr>
        <w:tabs>
          <w:tab w:val="left" w:pos="887"/>
        </w:tabs>
        <w:autoSpaceDN w:val="0"/>
        <w:snapToGrid/>
        <w:spacing w:before="0" w:beforeLines="0" w:after="0" w:afterLines="0" w:line="360" w:lineRule="auto"/>
        <w:rPr>
          <w:rFonts w:ascii="Calibri" w:hAnsi="Calibri" w:eastAsia="宋体"/>
          <w:kern w:val="2"/>
          <w:szCs w:val="24"/>
        </w:rPr>
      </w:pPr>
      <w:r>
        <w:rPr>
          <w:rFonts w:hint="eastAsia" w:ascii="Calibri" w:hAnsi="Calibri" w:eastAsia="宋体"/>
          <w:kern w:val="2"/>
          <w:szCs w:val="24"/>
        </w:rPr>
        <w:drawing>
          <wp:inline distT="0" distB="0" distL="0" distR="0">
            <wp:extent cx="3840480" cy="1097280"/>
            <wp:effectExtent l="0" t="0" r="7620" b="762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840480" cy="1097280"/>
                    </a:xfrm>
                    <a:prstGeom prst="rect">
                      <a:avLst/>
                    </a:prstGeom>
                    <a:noFill/>
                    <a:ln>
                      <a:noFill/>
                    </a:ln>
                  </pic:spPr>
                </pic:pic>
              </a:graphicData>
            </a:graphic>
          </wp:inline>
        </w:drawing>
      </w:r>
    </w:p>
    <w:p>
      <w:pPr>
        <w:tabs>
          <w:tab w:val="left" w:pos="887"/>
        </w:tabs>
        <w:autoSpaceDN w:val="0"/>
        <w:snapToGrid/>
        <w:spacing w:before="0" w:beforeLines="0" w:after="0" w:afterLines="0" w:line="360" w:lineRule="auto"/>
        <w:rPr>
          <w:rFonts w:ascii="Calibri" w:hAnsi="Calibri" w:eastAsia="宋体"/>
          <w:kern w:val="2"/>
          <w:szCs w:val="24"/>
        </w:rPr>
      </w:pPr>
    </w:p>
    <w:p>
      <w:pPr>
        <w:pStyle w:val="19"/>
        <w:widowControl/>
        <w:spacing w:before="156" w:after="156"/>
        <w:rPr>
          <w:rFonts w:hint="default" w:ascii="Arial" w:hAnsi="Arial" w:eastAsia="黑体"/>
          <w:color w:val="000000"/>
          <w:sz w:val="21"/>
          <w:szCs w:val="16"/>
        </w:rPr>
      </w:pPr>
      <w:r>
        <w:rPr>
          <w:rFonts w:ascii="Arial" w:hAnsi="Arial" w:eastAsia="黑体"/>
          <w:color w:val="000000"/>
          <w:sz w:val="21"/>
          <w:szCs w:val="16"/>
        </w:rPr>
        <w:t>此时，根据PC系统位数，选择不同的运行时库安装包。安装运行时库后一般可以解决这个问题。</w:t>
      </w:r>
    </w:p>
    <w:p>
      <w:pPr>
        <w:tabs>
          <w:tab w:val="left" w:pos="887"/>
        </w:tabs>
        <w:autoSpaceDN w:val="0"/>
        <w:snapToGrid/>
        <w:spacing w:before="0" w:beforeLines="0" w:after="0" w:afterLines="0"/>
        <w:rPr>
          <w:rFonts w:ascii="Calibri" w:hAnsi="Calibri" w:eastAsia="宋体"/>
          <w:kern w:val="2"/>
          <w:szCs w:val="24"/>
        </w:rPr>
      </w:pPr>
      <w:r>
        <w:rPr>
          <w:rFonts w:hint="eastAsia" w:ascii="Calibri" w:hAnsi="Calibri" w:eastAsia="宋体"/>
          <w:kern w:val="2"/>
          <w:szCs w:val="24"/>
        </w:rPr>
        <w:drawing>
          <wp:inline distT="0" distB="0" distL="0" distR="0">
            <wp:extent cx="1371600" cy="548640"/>
            <wp:effectExtent l="0" t="0" r="0" b="381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371600" cy="548640"/>
                    </a:xfrm>
                    <a:prstGeom prst="rect">
                      <a:avLst/>
                    </a:prstGeom>
                    <a:noFill/>
                    <a:ln>
                      <a:noFill/>
                    </a:ln>
                  </pic:spPr>
                </pic:pic>
              </a:graphicData>
            </a:graphic>
          </wp:inline>
        </w:drawing>
      </w:r>
    </w:p>
    <w:p>
      <w:pPr>
        <w:tabs>
          <w:tab w:val="left" w:pos="887"/>
        </w:tabs>
        <w:autoSpaceDN w:val="0"/>
        <w:snapToGrid/>
        <w:spacing w:before="0" w:beforeLines="0" w:after="0" w:afterLines="0"/>
        <w:rPr>
          <w:rFonts w:ascii="Calibri" w:hAnsi="Calibri" w:eastAsia="宋体"/>
          <w:kern w:val="2"/>
          <w:szCs w:val="24"/>
        </w:rPr>
      </w:pPr>
    </w:p>
    <w:p>
      <w:pPr>
        <w:pStyle w:val="3"/>
      </w:pPr>
      <w:bookmarkStart w:id="11" w:name="_Toc16747"/>
      <w:r>
        <w:rPr>
          <w:rFonts w:hint="eastAsia"/>
        </w:rPr>
        <w:t>手动安装驱动</w:t>
      </w:r>
      <w:bookmarkEnd w:id="11"/>
    </w:p>
    <w:p>
      <w:pPr>
        <w:pStyle w:val="19"/>
        <w:widowControl/>
        <w:spacing w:before="156" w:after="156"/>
        <w:rPr>
          <w:rFonts w:hint="default" w:ascii="Arial" w:hAnsi="Arial" w:eastAsia="黑体"/>
          <w:color w:val="000000"/>
          <w:sz w:val="21"/>
          <w:szCs w:val="16"/>
        </w:rPr>
      </w:pPr>
      <w:r>
        <w:rPr>
          <w:rFonts w:ascii="Arial" w:hAnsi="Arial" w:eastAsia="黑体"/>
          <w:color w:val="000000"/>
          <w:sz w:val="21"/>
          <w:szCs w:val="16"/>
        </w:rPr>
        <w:t>如设备管理器中连接设备时出现黄色感叹号“！”，说明驱动没有安装成功，此时需要手动安装驱动。</w:t>
      </w:r>
    </w:p>
    <w:p>
      <w:pPr>
        <w:spacing w:before="156" w:after="156"/>
      </w:pPr>
      <w:r>
        <w:drawing>
          <wp:inline distT="0" distB="0" distL="0" distR="0">
            <wp:extent cx="1447800" cy="2409825"/>
            <wp:effectExtent l="0" t="0" r="0" b="952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447800" cy="2409825"/>
                    </a:xfrm>
                    <a:prstGeom prst="rect">
                      <a:avLst/>
                    </a:prstGeom>
                    <a:noFill/>
                    <a:ln>
                      <a:noFill/>
                    </a:ln>
                  </pic:spPr>
                </pic:pic>
              </a:graphicData>
            </a:graphic>
          </wp:inline>
        </w:drawing>
      </w:r>
    </w:p>
    <w:p>
      <w:pPr>
        <w:spacing w:before="156" w:after="156"/>
      </w:pPr>
    </w:p>
    <w:p>
      <w:pPr>
        <w:pStyle w:val="19"/>
        <w:widowControl/>
        <w:numPr>
          <w:ilvl w:val="0"/>
          <w:numId w:val="7"/>
        </w:numPr>
        <w:spacing w:before="156" w:after="156"/>
        <w:rPr>
          <w:rFonts w:hint="default" w:ascii="Arial" w:hAnsi="Arial" w:eastAsia="黑体"/>
          <w:color w:val="000000"/>
          <w:sz w:val="21"/>
          <w:szCs w:val="16"/>
        </w:rPr>
      </w:pPr>
      <w:r>
        <w:rPr>
          <w:rFonts w:ascii="Arial" w:hAnsi="Arial" w:eastAsia="黑体"/>
          <w:color w:val="000000"/>
          <w:sz w:val="21"/>
          <w:szCs w:val="16"/>
        </w:rPr>
        <w:t>先进入工具安装指定到的目录下，首先点击dpscat.exe，签名驱动。</w:t>
      </w:r>
    </w:p>
    <w:p>
      <w:pPr>
        <w:spacing w:before="156" w:after="156"/>
        <w:jc w:val="both"/>
      </w:pPr>
      <w:r>
        <w:drawing>
          <wp:inline distT="0" distB="0" distL="0" distR="0">
            <wp:extent cx="1943100" cy="25146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1943100" cy="2514600"/>
                    </a:xfrm>
                    <a:prstGeom prst="rect">
                      <a:avLst/>
                    </a:prstGeom>
                    <a:noFill/>
                    <a:ln>
                      <a:noFill/>
                    </a:ln>
                    <a:effectLst/>
                  </pic:spPr>
                </pic:pic>
              </a:graphicData>
            </a:graphic>
          </wp:inline>
        </w:drawing>
      </w:r>
    </w:p>
    <w:p>
      <w:pPr>
        <w:pStyle w:val="19"/>
        <w:widowControl/>
        <w:numPr>
          <w:ilvl w:val="0"/>
          <w:numId w:val="7"/>
        </w:numPr>
        <w:spacing w:before="156" w:after="156"/>
        <w:rPr>
          <w:rFonts w:hint="default" w:ascii="Arial" w:hAnsi="Arial" w:eastAsia="黑体"/>
          <w:color w:val="000000"/>
          <w:sz w:val="21"/>
          <w:szCs w:val="16"/>
        </w:rPr>
      </w:pPr>
      <w:r>
        <w:rPr>
          <w:rFonts w:ascii="Arial" w:hAnsi="Arial" w:eastAsia="黑体"/>
          <w:color w:val="000000"/>
          <w:sz w:val="21"/>
          <w:szCs w:val="16"/>
        </w:rPr>
        <w:t>签名过程中可能会出现如下图的安全提示，此时，选择下拉菜单中“允许程序所有操作”。</w:t>
      </w:r>
    </w:p>
    <w:p>
      <w:pPr>
        <w:spacing w:before="156" w:after="156"/>
        <w:rPr>
          <w:color w:val="FF0000"/>
        </w:rPr>
      </w:pPr>
      <w:r>
        <w:drawing>
          <wp:inline distT="0" distB="0" distL="0" distR="0">
            <wp:extent cx="4181475" cy="2933700"/>
            <wp:effectExtent l="0" t="0" r="952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181475" cy="2933700"/>
                    </a:xfrm>
                    <a:prstGeom prst="rect">
                      <a:avLst/>
                    </a:prstGeom>
                    <a:noFill/>
                    <a:ln>
                      <a:noFill/>
                    </a:ln>
                    <a:effectLst/>
                  </pic:spPr>
                </pic:pic>
              </a:graphicData>
            </a:graphic>
          </wp:inline>
        </w:drawing>
      </w:r>
    </w:p>
    <w:p>
      <w:pPr>
        <w:spacing w:before="156" w:after="156"/>
        <w:jc w:val="both"/>
      </w:pPr>
    </w:p>
    <w:p>
      <w:pPr>
        <w:pStyle w:val="19"/>
        <w:widowControl/>
        <w:numPr>
          <w:ilvl w:val="0"/>
          <w:numId w:val="7"/>
        </w:numPr>
        <w:spacing w:before="156" w:after="156"/>
        <w:rPr>
          <w:rFonts w:hint="default" w:ascii="Arial" w:hAnsi="Arial" w:eastAsia="黑体"/>
          <w:color w:val="000000"/>
          <w:sz w:val="21"/>
          <w:szCs w:val="16"/>
        </w:rPr>
      </w:pPr>
      <w:r>
        <w:rPr>
          <w:rFonts w:ascii="Arial" w:hAnsi="Arial" w:eastAsia="黑体"/>
          <w:color w:val="000000"/>
          <w:sz w:val="21"/>
          <w:szCs w:val="16"/>
        </w:rPr>
        <w:t>再根据自己机器的系统位数，选择相应的安装，64位选择dpinst64.exe，32位选择dpinst32.exe。</w:t>
      </w:r>
    </w:p>
    <w:p>
      <w:pPr>
        <w:spacing w:before="156" w:after="156"/>
      </w:pPr>
      <w:r>
        <w:drawing>
          <wp:inline distT="0" distB="0" distL="0" distR="0">
            <wp:extent cx="1762125" cy="2057400"/>
            <wp:effectExtent l="0" t="0" r="952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1762125" cy="2057400"/>
                    </a:xfrm>
                    <a:prstGeom prst="rect">
                      <a:avLst/>
                    </a:prstGeom>
                    <a:noFill/>
                    <a:ln>
                      <a:noFill/>
                    </a:ln>
                    <a:effectLst/>
                  </pic:spPr>
                </pic:pic>
              </a:graphicData>
            </a:graphic>
          </wp:inline>
        </w:drawing>
      </w:r>
    </w:p>
    <w:p>
      <w:pPr>
        <w:pStyle w:val="19"/>
        <w:widowControl/>
        <w:numPr>
          <w:ilvl w:val="0"/>
          <w:numId w:val="7"/>
        </w:numPr>
        <w:spacing w:before="156" w:after="156"/>
        <w:rPr>
          <w:rFonts w:hint="default" w:ascii="Arial" w:hAnsi="Arial" w:eastAsia="黑体"/>
          <w:color w:val="000000"/>
          <w:sz w:val="21"/>
          <w:szCs w:val="16"/>
        </w:rPr>
      </w:pPr>
      <w:r>
        <w:rPr>
          <w:rFonts w:ascii="Arial" w:hAnsi="Arial" w:eastAsia="黑体"/>
          <w:color w:val="000000"/>
          <w:sz w:val="21"/>
          <w:szCs w:val="16"/>
        </w:rPr>
        <w:t>或者在设备管理器中手动更新驱动，在有问题的设备上，单击右键选择更新驱动。</w:t>
      </w:r>
    </w:p>
    <w:p>
      <w:pPr>
        <w:spacing w:before="156" w:after="156"/>
      </w:pPr>
      <w:r>
        <w:drawing>
          <wp:inline distT="0" distB="0" distL="0" distR="0">
            <wp:extent cx="4562475" cy="3171825"/>
            <wp:effectExtent l="0" t="0" r="9525"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562475" cy="3171825"/>
                    </a:xfrm>
                    <a:prstGeom prst="rect">
                      <a:avLst/>
                    </a:prstGeom>
                    <a:noFill/>
                    <a:ln>
                      <a:noFill/>
                    </a:ln>
                    <a:effectLst/>
                  </pic:spPr>
                </pic:pic>
              </a:graphicData>
            </a:graphic>
          </wp:inline>
        </w:drawing>
      </w:r>
    </w:p>
    <w:p>
      <w:pPr>
        <w:spacing w:before="156" w:after="156"/>
        <w:ind w:firstLine="420" w:firstLineChars="200"/>
      </w:pPr>
    </w:p>
    <w:p>
      <w:pPr>
        <w:pStyle w:val="19"/>
        <w:widowControl/>
        <w:numPr>
          <w:ilvl w:val="0"/>
          <w:numId w:val="7"/>
        </w:numPr>
        <w:spacing w:before="156" w:after="156"/>
        <w:rPr>
          <w:rFonts w:hint="default" w:ascii="Arial" w:hAnsi="Arial" w:eastAsia="黑体"/>
          <w:color w:val="000000"/>
          <w:sz w:val="21"/>
          <w:szCs w:val="16"/>
        </w:rPr>
      </w:pPr>
      <w:r>
        <w:rPr>
          <w:rFonts w:ascii="Arial" w:hAnsi="Arial" w:eastAsia="黑体"/>
          <w:color w:val="000000"/>
          <w:sz w:val="21"/>
          <w:szCs w:val="16"/>
        </w:rPr>
        <w:t>选择“浏览我的计算机以查找驱动程序软件”，选择工具安装目录下的C:\Amlogic\Aml_Burn_Tool\V3\Driver，更新驱动。</w:t>
      </w:r>
    </w:p>
    <w:p>
      <w:pPr>
        <w:spacing w:before="156" w:after="156"/>
      </w:pPr>
      <w:r>
        <w:drawing>
          <wp:inline distT="0" distB="0" distL="0" distR="0">
            <wp:extent cx="4686300" cy="3571875"/>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686300" cy="3571875"/>
                    </a:xfrm>
                    <a:prstGeom prst="rect">
                      <a:avLst/>
                    </a:prstGeom>
                    <a:noFill/>
                    <a:ln>
                      <a:noFill/>
                    </a:ln>
                    <a:effectLst/>
                  </pic:spPr>
                </pic:pic>
              </a:graphicData>
            </a:graphic>
          </wp:inline>
        </w:drawing>
      </w:r>
    </w:p>
    <w:p>
      <w:pPr>
        <w:spacing w:before="156" w:after="156"/>
      </w:pPr>
    </w:p>
    <w:p>
      <w:pPr>
        <w:pStyle w:val="19"/>
        <w:widowControl/>
        <w:numPr>
          <w:ilvl w:val="0"/>
          <w:numId w:val="7"/>
        </w:numPr>
        <w:spacing w:before="156" w:after="156"/>
        <w:rPr>
          <w:rFonts w:hint="default" w:ascii="Arial" w:hAnsi="Arial" w:eastAsia="黑体"/>
          <w:color w:val="000000"/>
          <w:sz w:val="21"/>
          <w:szCs w:val="16"/>
        </w:rPr>
      </w:pPr>
      <w:r>
        <w:rPr>
          <w:rFonts w:ascii="Arial" w:hAnsi="Arial" w:eastAsia="黑体"/>
          <w:color w:val="000000"/>
          <w:sz w:val="21"/>
          <w:szCs w:val="16"/>
        </w:rPr>
        <w:t>点击“下一步”。</w:t>
      </w:r>
    </w:p>
    <w:p>
      <w:pPr>
        <w:pStyle w:val="19"/>
        <w:widowControl/>
        <w:spacing w:before="156" w:after="156"/>
        <w:rPr>
          <w:rFonts w:hint="default" w:ascii="Arial" w:hAnsi="Arial" w:eastAsia="黑体"/>
          <w:color w:val="000000"/>
          <w:sz w:val="21"/>
          <w:szCs w:val="16"/>
        </w:rPr>
      </w:pPr>
      <w:r>
        <w:drawing>
          <wp:inline distT="0" distB="0" distL="0" distR="0">
            <wp:extent cx="3756660" cy="2872740"/>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756660" cy="2872740"/>
                    </a:xfrm>
                    <a:prstGeom prst="rect">
                      <a:avLst/>
                    </a:prstGeom>
                    <a:noFill/>
                    <a:ln>
                      <a:noFill/>
                    </a:ln>
                    <a:effectLst/>
                  </pic:spPr>
                </pic:pic>
              </a:graphicData>
            </a:graphic>
          </wp:inline>
        </w:drawing>
      </w:r>
    </w:p>
    <w:p>
      <w:pPr>
        <w:pStyle w:val="19"/>
        <w:widowControl/>
        <w:numPr>
          <w:ilvl w:val="0"/>
          <w:numId w:val="7"/>
        </w:numPr>
        <w:spacing w:before="156" w:after="156"/>
        <w:rPr>
          <w:rFonts w:hint="default" w:ascii="Arial" w:hAnsi="Arial" w:eastAsia="黑体"/>
          <w:color w:val="000000"/>
          <w:sz w:val="21"/>
          <w:szCs w:val="16"/>
        </w:rPr>
      </w:pPr>
      <w:r>
        <w:rPr>
          <w:rFonts w:ascii="Arial" w:hAnsi="Arial" w:eastAsia="黑体"/>
          <w:color w:val="000000"/>
          <w:sz w:val="21"/>
          <w:szCs w:val="16"/>
        </w:rPr>
        <w:t>驱动安装成功。</w:t>
      </w:r>
    </w:p>
    <w:p>
      <w:pPr>
        <w:spacing w:before="156" w:after="156"/>
      </w:pPr>
      <w:r>
        <w:drawing>
          <wp:inline distT="0" distB="0" distL="0" distR="0">
            <wp:extent cx="3800475" cy="2905125"/>
            <wp:effectExtent l="0" t="0" r="9525" b="952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800475" cy="2905125"/>
                    </a:xfrm>
                    <a:prstGeom prst="rect">
                      <a:avLst/>
                    </a:prstGeom>
                    <a:noFill/>
                    <a:ln>
                      <a:noFill/>
                    </a:ln>
                    <a:effectLst/>
                  </pic:spPr>
                </pic:pic>
              </a:graphicData>
            </a:graphic>
          </wp:inline>
        </w:drawing>
      </w:r>
    </w:p>
    <w:p>
      <w:pPr>
        <w:spacing w:before="156" w:after="156"/>
      </w:pPr>
    </w:p>
    <w:p>
      <w:pPr>
        <w:spacing w:before="156" w:after="156"/>
        <w:rPr>
          <w:rFonts w:eastAsia="宋体"/>
        </w:rPr>
      </w:pPr>
      <w:r>
        <w:rPr>
          <w:rFonts w:hint="eastAsia"/>
        </w:rPr>
        <w:t>此时，设备识别正常，可以直接使用工具进行烧录。</w:t>
      </w:r>
    </w:p>
    <w:p>
      <w:pPr>
        <w:spacing w:before="156" w:after="156"/>
      </w:pPr>
      <w:r>
        <w:drawing>
          <wp:inline distT="0" distB="0" distL="0" distR="0">
            <wp:extent cx="1990725" cy="1190625"/>
            <wp:effectExtent l="0" t="0" r="9525" b="952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1990725" cy="1190625"/>
                    </a:xfrm>
                    <a:prstGeom prst="rect">
                      <a:avLst/>
                    </a:prstGeom>
                    <a:noFill/>
                    <a:ln>
                      <a:noFill/>
                    </a:ln>
                    <a:effectLst/>
                  </pic:spPr>
                </pic:pic>
              </a:graphicData>
            </a:graphic>
          </wp:inline>
        </w:drawing>
      </w:r>
    </w:p>
    <w:p>
      <w:pPr>
        <w:spacing w:before="156" w:after="156"/>
      </w:pPr>
    </w:p>
    <w:p>
      <w:pPr>
        <w:pStyle w:val="2"/>
      </w:pPr>
      <w:bookmarkStart w:id="12" w:name="_Toc31910"/>
      <w:r>
        <w:rPr>
          <w:rFonts w:hint="eastAsia"/>
        </w:rPr>
        <w:t>工具界面及操作介绍</w:t>
      </w:r>
      <w:bookmarkEnd w:id="12"/>
    </w:p>
    <w:p>
      <w:pPr>
        <w:pStyle w:val="3"/>
      </w:pPr>
      <w:bookmarkStart w:id="13" w:name="_Toc9563"/>
      <w:r>
        <w:rPr>
          <w:rFonts w:hint="eastAsia"/>
        </w:rPr>
        <w:t>主界面</w:t>
      </w:r>
      <w:bookmarkEnd w:id="13"/>
      <w:r>
        <w:t xml:space="preserve"> </w:t>
      </w:r>
    </w:p>
    <w:p>
      <w:pPr>
        <w:spacing w:before="156" w:after="156"/>
      </w:pPr>
      <w:r>
        <w:rPr>
          <w:rFonts w:hint="eastAsia"/>
        </w:rPr>
        <w:t>打开安装后的Aml_Burn_Tool.exe，工具的主界面如下所示。</w:t>
      </w:r>
    </w:p>
    <w:p>
      <w:pPr>
        <w:pStyle w:val="62"/>
      </w:pPr>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1</w:t>
      </w:r>
      <w:r>
        <w:fldChar w:fldCharType="end"/>
      </w:r>
      <w:r>
        <w:t xml:space="preserve"> </w:t>
      </w:r>
      <w:r>
        <w:rPr>
          <w:rFonts w:hint="eastAsia"/>
        </w:rPr>
        <w:t>主界面</w:t>
      </w:r>
    </w:p>
    <w:p>
      <w:pPr>
        <w:pStyle w:val="73"/>
        <w:spacing w:before="156" w:after="156"/>
      </w:pPr>
      <w:r>
        <w:drawing>
          <wp:inline distT="0" distB="0" distL="0" distR="0">
            <wp:extent cx="5274310" cy="3553460"/>
            <wp:effectExtent l="0" t="0" r="254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274310" cy="3553460"/>
                    </a:xfrm>
                    <a:prstGeom prst="rect">
                      <a:avLst/>
                    </a:prstGeom>
                    <a:noFill/>
                    <a:ln>
                      <a:noFill/>
                    </a:ln>
                  </pic:spPr>
                </pic:pic>
              </a:graphicData>
            </a:graphic>
          </wp:inline>
        </w:drawing>
      </w:r>
    </w:p>
    <w:p>
      <w:pPr>
        <w:spacing w:before="156" w:after="156"/>
      </w:pPr>
    </w:p>
    <w:p>
      <w:pPr>
        <w:spacing w:before="156" w:after="156"/>
      </w:pPr>
      <w:r>
        <w:rPr>
          <w:rFonts w:hint="eastAsia"/>
        </w:rPr>
        <w:t>主界面上状态栏显示的信息如下所示：</w:t>
      </w:r>
    </w:p>
    <w:p>
      <w:pPr>
        <w:pStyle w:val="74"/>
        <w:ind w:left="284" w:hanging="284"/>
        <w:rPr>
          <w:rFonts w:ascii="黑体" w:hAnsi="黑体" w:eastAsia="黑体"/>
        </w:rPr>
      </w:pPr>
      <w:r>
        <w:rPr>
          <w:rFonts w:hint="eastAsia" w:ascii="黑体" w:hAnsi="黑体" w:eastAsia="黑体"/>
        </w:rPr>
        <w:t>“设备ID”</w:t>
      </w:r>
    </w:p>
    <w:p>
      <w:pPr>
        <w:pStyle w:val="74"/>
        <w:numPr>
          <w:ilvl w:val="0"/>
          <w:numId w:val="0"/>
        </w:numPr>
        <w:ind w:left="284"/>
        <w:rPr>
          <w:rFonts w:ascii="黑体" w:hAnsi="黑体" w:eastAsia="黑体"/>
        </w:rPr>
      </w:pPr>
      <w:r>
        <w:rPr>
          <w:rFonts w:hint="eastAsia" w:ascii="黑体" w:hAnsi="黑体" w:eastAsia="黑体"/>
        </w:rPr>
        <w:t>显示所连</w:t>
      </w:r>
      <w:r>
        <w:rPr>
          <w:rFonts w:ascii="黑体" w:hAnsi="黑体" w:eastAsia="黑体"/>
        </w:rPr>
        <w:t>H</w:t>
      </w:r>
      <w:r>
        <w:rPr>
          <w:rFonts w:hint="eastAsia" w:ascii="黑体" w:hAnsi="黑体" w:eastAsia="黑体"/>
        </w:rPr>
        <w:t>ub对应的端口，HUBx-4表示端口为4，x显示的是扫描USB设备时按序扫描到的</w:t>
      </w:r>
      <w:r>
        <w:rPr>
          <w:rFonts w:ascii="黑体" w:hAnsi="黑体" w:eastAsia="黑体"/>
        </w:rPr>
        <w:t>H</w:t>
      </w:r>
      <w:r>
        <w:rPr>
          <w:rFonts w:hint="eastAsia" w:ascii="黑体" w:hAnsi="黑体" w:eastAsia="黑体"/>
        </w:rPr>
        <w:t>ub序号，x不是一个固定值。</w:t>
      </w:r>
    </w:p>
    <w:p>
      <w:pPr>
        <w:pStyle w:val="74"/>
        <w:ind w:left="284" w:hanging="284"/>
        <w:rPr>
          <w:rFonts w:ascii="黑体" w:hAnsi="黑体" w:eastAsia="黑体"/>
        </w:rPr>
      </w:pPr>
      <w:r>
        <w:rPr>
          <w:rFonts w:hint="eastAsia" w:ascii="黑体" w:hAnsi="黑体" w:eastAsia="黑体"/>
        </w:rPr>
        <w:t>“状态”</w:t>
      </w:r>
    </w:p>
    <w:p>
      <w:pPr>
        <w:pStyle w:val="74"/>
        <w:numPr>
          <w:ilvl w:val="0"/>
          <w:numId w:val="0"/>
        </w:numPr>
        <w:ind w:left="284"/>
        <w:rPr>
          <w:rFonts w:ascii="黑体" w:hAnsi="黑体" w:eastAsia="黑体"/>
        </w:rPr>
      </w:pPr>
      <w:r>
        <w:rPr>
          <w:rFonts w:hint="eastAsia" w:ascii="黑体" w:hAnsi="黑体" w:eastAsia="黑体"/>
        </w:rPr>
        <w:t>显示设备是否连接，正在进行的烧录动作，烧录成功或失败等信息，是已连接设备的烧录状态显示。</w:t>
      </w:r>
    </w:p>
    <w:p>
      <w:pPr>
        <w:pStyle w:val="74"/>
        <w:ind w:left="284" w:hanging="284"/>
        <w:rPr>
          <w:rFonts w:ascii="黑体" w:hAnsi="黑体" w:eastAsia="黑体"/>
        </w:rPr>
      </w:pPr>
      <w:r>
        <w:rPr>
          <w:rFonts w:hint="eastAsia" w:ascii="黑体" w:hAnsi="黑体" w:eastAsia="黑体"/>
        </w:rPr>
        <w:t>“时间”</w:t>
      </w:r>
    </w:p>
    <w:p>
      <w:pPr>
        <w:pStyle w:val="74"/>
        <w:numPr>
          <w:ilvl w:val="0"/>
          <w:numId w:val="0"/>
        </w:numPr>
        <w:ind w:left="284"/>
        <w:rPr>
          <w:rFonts w:ascii="黑体" w:hAnsi="黑体" w:eastAsia="黑体"/>
        </w:rPr>
      </w:pPr>
      <w:r>
        <w:rPr>
          <w:rFonts w:hint="eastAsia" w:ascii="黑体" w:hAnsi="黑体" w:eastAsia="黑体"/>
        </w:rPr>
        <w:t>显示当前烧录所用的时间。下一次烧录时时间清零，每次烧录都重新计算时间。</w:t>
      </w:r>
    </w:p>
    <w:p>
      <w:pPr>
        <w:pStyle w:val="74"/>
        <w:ind w:left="284" w:hanging="284"/>
        <w:rPr>
          <w:rFonts w:ascii="黑体" w:hAnsi="黑体" w:eastAsia="黑体"/>
        </w:rPr>
      </w:pPr>
      <w:r>
        <w:rPr>
          <w:rFonts w:hint="eastAsia" w:ascii="黑体" w:hAnsi="黑体" w:eastAsia="黑体"/>
        </w:rPr>
        <w:t>“统计”</w:t>
      </w:r>
    </w:p>
    <w:p>
      <w:pPr>
        <w:pStyle w:val="74"/>
        <w:numPr>
          <w:ilvl w:val="0"/>
          <w:numId w:val="0"/>
        </w:numPr>
        <w:ind w:left="284"/>
        <w:rPr>
          <w:rFonts w:ascii="黑体" w:hAnsi="黑体" w:eastAsia="黑体"/>
        </w:rPr>
      </w:pPr>
      <w:r>
        <w:rPr>
          <w:rFonts w:hint="eastAsia" w:ascii="黑体" w:hAnsi="黑体" w:eastAsia="黑体"/>
        </w:rPr>
        <w:t>对当前端口的烧录总次数和烧录失败次数的统计。</w:t>
      </w:r>
    </w:p>
    <w:p>
      <w:pPr>
        <w:spacing w:before="156" w:after="156"/>
      </w:pPr>
      <w:r>
        <w:rPr>
          <w:rFonts w:hint="eastAsia"/>
        </w:rPr>
        <w:t>注意：如果工具打开时出现如下所示的提示，首先确认工具的安装目录下是否有aml_usb_flow.dll存在。如果该文件存在，则说明用户的PC可能缺少VC2015运行时库。</w:t>
      </w:r>
    </w:p>
    <w:p>
      <w:pPr>
        <w:pStyle w:val="62"/>
      </w:pPr>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2</w:t>
      </w:r>
      <w:r>
        <w:fldChar w:fldCharType="end"/>
      </w:r>
      <w:r>
        <w:t xml:space="preserve"> </w:t>
      </w:r>
      <w:r>
        <w:rPr>
          <w:rFonts w:hint="eastAsia"/>
        </w:rPr>
        <w:t>工具打开错误提示</w:t>
      </w:r>
    </w:p>
    <w:p>
      <w:pPr>
        <w:pStyle w:val="73"/>
        <w:spacing w:before="156" w:after="156"/>
      </w:pPr>
      <w:r>
        <w:drawing>
          <wp:inline distT="0" distB="0" distL="0" distR="0">
            <wp:extent cx="3810000" cy="11430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810000" cy="1143000"/>
                    </a:xfrm>
                    <a:prstGeom prst="rect">
                      <a:avLst/>
                    </a:prstGeom>
                    <a:noFill/>
                    <a:ln>
                      <a:noFill/>
                    </a:ln>
                  </pic:spPr>
                </pic:pic>
              </a:graphicData>
            </a:graphic>
          </wp:inline>
        </w:drawing>
      </w:r>
    </w:p>
    <w:p>
      <w:pPr>
        <w:spacing w:before="156" w:after="156"/>
      </w:pPr>
      <w:r>
        <w:rPr>
          <w:rFonts w:hint="eastAsia"/>
        </w:rPr>
        <w:t>此时，根据PC系统位数，选择对应的运行时库安装包。</w:t>
      </w:r>
    </w:p>
    <w:p>
      <w:pPr>
        <w:pStyle w:val="62"/>
      </w:pPr>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3</w:t>
      </w:r>
      <w:r>
        <w:fldChar w:fldCharType="end"/>
      </w:r>
      <w:r>
        <w:t xml:space="preserve"> </w:t>
      </w:r>
      <w:r>
        <w:rPr>
          <w:rFonts w:hint="eastAsia"/>
        </w:rPr>
        <w:t>需要安装的运行时库</w:t>
      </w:r>
    </w:p>
    <w:p>
      <w:pPr>
        <w:pStyle w:val="73"/>
        <w:spacing w:before="156" w:after="156"/>
      </w:pPr>
      <w:r>
        <w:drawing>
          <wp:inline distT="0" distB="0" distL="0" distR="0">
            <wp:extent cx="1371600" cy="5334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371600" cy="533400"/>
                    </a:xfrm>
                    <a:prstGeom prst="rect">
                      <a:avLst/>
                    </a:prstGeom>
                    <a:noFill/>
                    <a:ln>
                      <a:noFill/>
                    </a:ln>
                  </pic:spPr>
                </pic:pic>
              </a:graphicData>
            </a:graphic>
          </wp:inline>
        </w:drawing>
      </w:r>
    </w:p>
    <w:p>
      <w:pPr>
        <w:spacing w:before="156" w:after="156"/>
      </w:pPr>
    </w:p>
    <w:p>
      <w:pPr>
        <w:pStyle w:val="3"/>
      </w:pPr>
      <w:bookmarkStart w:id="14" w:name="_Toc2619"/>
      <w:r>
        <w:rPr>
          <w:rFonts w:hint="eastAsia"/>
        </w:rPr>
        <w:t>设备连接</w:t>
      </w:r>
      <w:bookmarkEnd w:id="14"/>
    </w:p>
    <w:p>
      <w:pPr>
        <w:spacing w:before="156" w:after="156"/>
      </w:pPr>
      <w:r>
        <w:rPr>
          <w:rFonts w:hint="eastAsia"/>
        </w:rPr>
        <w:t>在开始烧录之前需要连接好设备，首先接通Hub电源，把Hub接到PC的USB口，再把连接了烧录平台的Hub端口打开。如果设备连接成功，Hub端口对应的灯会显示绿色，界面上会显示“Connect”。</w:t>
      </w:r>
    </w:p>
    <w:p>
      <w:pPr>
        <w:spacing w:before="156" w:after="156"/>
      </w:pPr>
      <w:r>
        <w:rPr>
          <w:rFonts w:hint="eastAsia"/>
        </w:rPr>
        <w:t>设备进入烧录模式，有两种方式：空板直接连接和通过</w:t>
      </w:r>
      <w:r>
        <w:rPr>
          <w:rFonts w:hint="eastAsia"/>
          <w:bCs/>
          <w:szCs w:val="28"/>
        </w:rPr>
        <w:t>串口输入命令连接。</w:t>
      </w:r>
    </w:p>
    <w:p>
      <w:pPr>
        <w:pStyle w:val="4"/>
        <w:spacing w:before="156" w:after="156"/>
        <w:rPr>
          <w:rFonts w:ascii="宋体" w:hAnsi="宋体" w:eastAsia="宋体" w:cs="宋体"/>
        </w:rPr>
      </w:pPr>
      <w:bookmarkStart w:id="15" w:name="_Toc13329"/>
      <w:r>
        <w:rPr>
          <w:rFonts w:hint="eastAsia" w:ascii="宋体" w:hAnsi="宋体" w:eastAsia="宋体" w:cs="宋体"/>
        </w:rPr>
        <w:t>空板直接连接</w:t>
      </w:r>
      <w:bookmarkEnd w:id="15"/>
    </w:p>
    <w:p>
      <w:pPr>
        <w:spacing w:before="156" w:after="156"/>
      </w:pPr>
      <w:r>
        <w:rPr>
          <w:rFonts w:hint="eastAsia" w:ascii="黑体" w:hAnsi="黑体" w:cs="宋体"/>
          <w:szCs w:val="21"/>
        </w:rPr>
        <w:t>当设备为空板时，上电后直接进入烧录模式，接入</w:t>
      </w:r>
      <w:r>
        <w:rPr>
          <w:rFonts w:ascii="黑体" w:hAnsi="黑体" w:cs="宋体"/>
          <w:szCs w:val="21"/>
        </w:rPr>
        <w:t>USB</w:t>
      </w:r>
      <w:r>
        <w:rPr>
          <w:rFonts w:hint="eastAsia" w:ascii="黑体" w:hAnsi="黑体" w:cs="宋体"/>
          <w:szCs w:val="21"/>
        </w:rPr>
        <w:t>线，界面上显示连接。</w:t>
      </w:r>
    </w:p>
    <w:p>
      <w:pPr>
        <w:pStyle w:val="4"/>
        <w:spacing w:before="156" w:after="156"/>
        <w:rPr>
          <w:rFonts w:eastAsiaTheme="minorEastAsia"/>
          <w:bCs w:val="0"/>
          <w:szCs w:val="28"/>
        </w:rPr>
      </w:pPr>
      <w:r>
        <w:t xml:space="preserve"> </w:t>
      </w:r>
      <w:bookmarkStart w:id="16" w:name="_Toc3298"/>
      <w:bookmarkStart w:id="17" w:name="_Toc9091"/>
      <w:bookmarkStart w:id="18" w:name="_Toc26173"/>
      <w:r>
        <w:rPr>
          <w:rFonts w:hint="eastAsia"/>
          <w:bCs w:val="0"/>
          <w:szCs w:val="28"/>
        </w:rPr>
        <w:t>通过串口输入命令连接</w:t>
      </w:r>
      <w:bookmarkEnd w:id="16"/>
      <w:bookmarkEnd w:id="17"/>
      <w:bookmarkEnd w:id="18"/>
    </w:p>
    <w:p>
      <w:pPr>
        <w:spacing w:before="156" w:after="156"/>
      </w:pPr>
      <w:r>
        <w:rPr>
          <w:rFonts w:hint="eastAsia"/>
        </w:rPr>
        <w:t>连接设备串口，打开串口终端在设备启动时按住“Enter”键直到串口出现。</w:t>
      </w:r>
    </w:p>
    <w:p>
      <w:pPr>
        <w:spacing w:before="156" w:after="156"/>
        <w:rPr>
          <w:rFonts w:cs="Arial"/>
          <w:szCs w:val="21"/>
        </w:rPr>
      </w:pPr>
      <w:r>
        <w:rPr>
          <w:rFonts w:cs="Arial"/>
          <w:szCs w:val="21"/>
        </w:rPr>
        <w:t xml:space="preserve">sc2_ah212# </w:t>
      </w:r>
    </w:p>
    <w:p>
      <w:pPr>
        <w:spacing w:before="156" w:after="156"/>
        <w:rPr>
          <w:rFonts w:cs="Arial"/>
          <w:szCs w:val="21"/>
        </w:rPr>
      </w:pPr>
      <w:r>
        <w:rPr>
          <w:rFonts w:cs="Arial"/>
          <w:szCs w:val="21"/>
        </w:rPr>
        <w:t>sc2_ah212#</w:t>
      </w:r>
    </w:p>
    <w:p>
      <w:pPr>
        <w:spacing w:before="156" w:after="156"/>
      </w:pPr>
      <w:r>
        <w:rPr>
          <w:rFonts w:hint="eastAsia"/>
        </w:rPr>
        <w:t>输入“adnl”，连接USB口，会看到如下的显示。</w:t>
      </w:r>
    </w:p>
    <w:p>
      <w:pPr>
        <w:spacing w:before="156" w:after="156"/>
        <w:rPr>
          <w:rFonts w:cs="Arial"/>
          <w:szCs w:val="21"/>
        </w:rPr>
      </w:pPr>
      <w:r>
        <w:rPr>
          <w:rFonts w:cs="Arial"/>
          <w:szCs w:val="21"/>
        </w:rPr>
        <w:t>sc2_ah212# adnl</w:t>
      </w:r>
    </w:p>
    <w:p>
      <w:pPr>
        <w:spacing w:before="156" w:after="156"/>
        <w:rPr>
          <w:rFonts w:cs="Arial"/>
          <w:szCs w:val="21"/>
        </w:rPr>
      </w:pPr>
      <w:r>
        <w:rPr>
          <w:rFonts w:cs="Arial"/>
          <w:szCs w:val="21"/>
        </w:rPr>
        <w:t>&lt;NULL&gt;: not found</w:t>
      </w:r>
    </w:p>
    <w:p>
      <w:pPr>
        <w:spacing w:before="156" w:after="156"/>
        <w:rPr>
          <w:rFonts w:cs="Arial"/>
          <w:szCs w:val="21"/>
        </w:rPr>
      </w:pPr>
      <w:r>
        <w:rPr>
          <w:rFonts w:cs="Arial"/>
          <w:szCs w:val="21"/>
        </w:rPr>
        <w:t>PHY2=0xfe03a020,PHY3=0xfe03a080</w:t>
      </w:r>
    </w:p>
    <w:p>
      <w:pPr>
        <w:spacing w:before="156" w:after="156"/>
        <w:rPr>
          <w:rFonts w:cs="Arial"/>
          <w:szCs w:val="21"/>
        </w:rPr>
      </w:pPr>
    </w:p>
    <w:p>
      <w:pPr>
        <w:spacing w:before="156" w:after="156"/>
        <w:rPr>
          <w:rFonts w:cs="Arial"/>
          <w:szCs w:val="21"/>
        </w:rPr>
      </w:pPr>
      <w:r>
        <w:rPr>
          <w:rFonts w:cs="Arial"/>
          <w:szCs w:val="21"/>
        </w:rPr>
        <w:t>USB RESET</w:t>
      </w:r>
    </w:p>
    <w:p>
      <w:pPr>
        <w:spacing w:before="156" w:after="156"/>
        <w:rPr>
          <w:rFonts w:cs="Arial"/>
          <w:szCs w:val="21"/>
        </w:rPr>
      </w:pPr>
      <w:r>
        <w:rPr>
          <w:rFonts w:cs="Arial"/>
          <w:szCs w:val="21"/>
        </w:rPr>
        <w:t>SPEED ENUM</w:t>
      </w:r>
    </w:p>
    <w:p>
      <w:pPr>
        <w:spacing w:before="156" w:after="156"/>
        <w:rPr>
          <w:rFonts w:cs="Arial"/>
          <w:szCs w:val="21"/>
        </w:rPr>
      </w:pPr>
      <w:r>
        <w:rPr>
          <w:rFonts w:cs="Arial"/>
          <w:szCs w:val="21"/>
        </w:rPr>
        <w:t>Sof</w:t>
      </w:r>
    </w:p>
    <w:p>
      <w:pPr>
        <w:spacing w:before="156" w:after="156"/>
        <w:rPr>
          <w:rFonts w:ascii="黑体" w:hAnsi="黑体" w:cs="宋体"/>
          <w:szCs w:val="21"/>
        </w:rPr>
      </w:pPr>
    </w:p>
    <w:p>
      <w:pPr>
        <w:spacing w:before="156" w:after="156"/>
      </w:pPr>
      <w:r>
        <w:rPr>
          <w:rFonts w:hint="eastAsia"/>
        </w:rPr>
        <w:t>此时设备会进入烧录模式，界面显示连接。</w:t>
      </w:r>
    </w:p>
    <w:p>
      <w:pPr>
        <w:pStyle w:val="62"/>
      </w:pPr>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4</w:t>
      </w:r>
      <w:r>
        <w:fldChar w:fldCharType="end"/>
      </w:r>
      <w:r>
        <w:rPr>
          <w:rFonts w:hint="eastAsia"/>
        </w:rPr>
        <w:t>设备连接成功</w:t>
      </w:r>
    </w:p>
    <w:p>
      <w:pPr>
        <w:snapToGrid/>
        <w:spacing w:before="0" w:beforeLines="0" w:after="200" w:afterLines="0" w:line="360" w:lineRule="auto"/>
        <w:jc w:val="center"/>
      </w:pPr>
      <w:r>
        <w:drawing>
          <wp:inline distT="0" distB="0" distL="0" distR="0">
            <wp:extent cx="5274310" cy="762000"/>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74310" cy="762000"/>
                    </a:xfrm>
                    <a:prstGeom prst="rect">
                      <a:avLst/>
                    </a:prstGeom>
                    <a:noFill/>
                    <a:ln>
                      <a:noFill/>
                    </a:ln>
                  </pic:spPr>
                </pic:pic>
              </a:graphicData>
            </a:graphic>
          </wp:inline>
        </w:drawing>
      </w:r>
    </w:p>
    <w:p>
      <w:pPr>
        <w:pStyle w:val="62"/>
      </w:pPr>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5</w:t>
      </w:r>
      <w:r>
        <w:fldChar w:fldCharType="end"/>
      </w:r>
      <w:r>
        <w:t xml:space="preserve"> </w:t>
      </w:r>
      <w:r>
        <w:rPr>
          <w:rFonts w:hint="eastAsia"/>
        </w:rPr>
        <w:t>加载烧录包</w:t>
      </w:r>
    </w:p>
    <w:p>
      <w:pPr>
        <w:spacing w:before="156" w:after="156"/>
        <w:jc w:val="center"/>
      </w:pPr>
      <w:r>
        <w:drawing>
          <wp:inline distT="0" distB="0" distL="0" distR="0">
            <wp:extent cx="1828800" cy="1447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1828800" cy="1447800"/>
                    </a:xfrm>
                    <a:prstGeom prst="rect">
                      <a:avLst/>
                    </a:prstGeom>
                    <a:noFill/>
                    <a:ln>
                      <a:noFill/>
                    </a:ln>
                  </pic:spPr>
                </pic:pic>
              </a:graphicData>
            </a:graphic>
          </wp:inline>
        </w:drawing>
      </w:r>
    </w:p>
    <w:p>
      <w:pPr>
        <w:snapToGrid/>
        <w:spacing w:before="156" w:after="200" w:afterLines="0" w:line="360" w:lineRule="auto"/>
        <w:rPr>
          <w:rFonts w:ascii="黑体" w:hAnsi="黑体" w:cs="宋体"/>
          <w:szCs w:val="21"/>
        </w:rPr>
      </w:pPr>
      <w:r>
        <w:rPr>
          <w:rFonts w:hint="eastAsia" w:ascii="黑体" w:hAnsi="黑体" w:cs="宋体"/>
          <w:szCs w:val="21"/>
        </w:rPr>
        <w:t>点击“导入镜像”选择加载要烧录的镜像文件，其中默认对导入的烧录包进行校验检查。如果不需要校验，去勾选“检测镜像”。</w:t>
      </w:r>
    </w:p>
    <w:p>
      <w:pPr>
        <w:pStyle w:val="62"/>
      </w:pPr>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6</w:t>
      </w:r>
      <w:r>
        <w:fldChar w:fldCharType="end"/>
      </w:r>
      <w:r>
        <w:t xml:space="preserve"> </w:t>
      </w:r>
      <w:r>
        <w:rPr>
          <w:rFonts w:hint="eastAsia"/>
        </w:rPr>
        <w:t>烧录包校验选项</w:t>
      </w:r>
    </w:p>
    <w:p>
      <w:pPr>
        <w:snapToGrid/>
        <w:spacing w:before="0" w:beforeLines="0" w:after="200" w:afterLines="0" w:line="360" w:lineRule="auto"/>
        <w:jc w:val="center"/>
      </w:pPr>
      <w:r>
        <w:drawing>
          <wp:inline distT="0" distB="0" distL="0" distR="0">
            <wp:extent cx="1828800" cy="14478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1828800" cy="1447800"/>
                    </a:xfrm>
                    <a:prstGeom prst="rect">
                      <a:avLst/>
                    </a:prstGeom>
                    <a:noFill/>
                    <a:ln>
                      <a:noFill/>
                    </a:ln>
                  </pic:spPr>
                </pic:pic>
              </a:graphicData>
            </a:graphic>
          </wp:inline>
        </w:drawing>
      </w:r>
    </w:p>
    <w:p>
      <w:pPr>
        <w:spacing w:before="156" w:after="156"/>
      </w:pPr>
    </w:p>
    <w:p>
      <w:pPr>
        <w:pStyle w:val="3"/>
      </w:pPr>
      <w:bookmarkStart w:id="19" w:name="_Toc8292"/>
      <w:r>
        <w:rPr>
          <w:rFonts w:hint="eastAsia"/>
        </w:rPr>
        <w:t>烧录</w:t>
      </w:r>
      <w:bookmarkEnd w:id="19"/>
    </w:p>
    <w:p>
      <w:pPr>
        <w:spacing w:before="156" w:after="156"/>
        <w:rPr>
          <w:rFonts w:hint="eastAsia" w:eastAsia="黑体"/>
          <w:lang w:eastAsia="zh-CN"/>
        </w:rPr>
      </w:pPr>
      <w:r>
        <w:rPr>
          <w:rFonts w:hint="eastAsia"/>
          <w:color w:val="FF0000"/>
        </w:rPr>
        <w:t>工具</w:t>
      </w:r>
      <w:r>
        <w:rPr>
          <w:rFonts w:hint="eastAsia"/>
          <w:color w:val="FF0000"/>
          <w:lang w:val="en-US" w:eastAsia="zh-CN"/>
        </w:rPr>
        <w:t>启动烧录</w:t>
      </w:r>
      <w:r>
        <w:rPr>
          <w:rFonts w:hint="eastAsia"/>
          <w:color w:val="FF0000"/>
        </w:rPr>
        <w:t>前</w:t>
      </w:r>
      <w:r>
        <w:rPr>
          <w:rFonts w:hint="eastAsia"/>
          <w:color w:val="FF0000"/>
          <w:lang w:eastAsia="zh-CN"/>
        </w:rPr>
        <w:t>，</w:t>
      </w:r>
      <w:r>
        <w:rPr>
          <w:rFonts w:hint="eastAsia"/>
          <w:color w:val="FF0000"/>
        </w:rPr>
        <w:t>请关闭杀毒软件，</w:t>
      </w:r>
      <w:r>
        <w:rPr>
          <w:rFonts w:hint="eastAsia"/>
          <w:color w:val="FF0000"/>
          <w:lang w:val="en-US" w:eastAsia="zh-CN"/>
        </w:rPr>
        <w:t>腾讯电脑管家之类，</w:t>
      </w:r>
      <w:r>
        <w:rPr>
          <w:rFonts w:hint="eastAsia"/>
          <w:lang w:val="en-US" w:eastAsia="zh-CN"/>
        </w:rPr>
        <w:t>由于</w:t>
      </w:r>
      <w:r>
        <w:rPr>
          <w:rFonts w:hint="eastAsia"/>
        </w:rPr>
        <w:t>工具的驱动和adb驱动是通用的, 所以</w:t>
      </w:r>
      <w:r>
        <w:rPr>
          <w:rFonts w:hint="eastAsia"/>
          <w:lang w:val="en-US" w:eastAsia="zh-CN"/>
        </w:rPr>
        <w:t>电脑管家等</w:t>
      </w:r>
      <w:r>
        <w:rPr>
          <w:rFonts w:hint="eastAsia"/>
        </w:rPr>
        <w:t>软件</w:t>
      </w:r>
      <w:r>
        <w:rPr>
          <w:rFonts w:hint="eastAsia"/>
          <w:lang w:eastAsia="zh-CN"/>
        </w:rPr>
        <w:t>，</w:t>
      </w:r>
      <w:r>
        <w:rPr>
          <w:rFonts w:hint="eastAsia"/>
          <w:lang w:val="en-US" w:eastAsia="zh-CN"/>
        </w:rPr>
        <w:t>尤其是手机管家类型的软件</w:t>
      </w:r>
      <w:r>
        <w:rPr>
          <w:rFonts w:hint="eastAsia"/>
          <w:lang w:eastAsia="zh-CN"/>
        </w:rPr>
        <w:t>，</w:t>
      </w:r>
      <w:r>
        <w:rPr>
          <w:rFonts w:hint="eastAsia"/>
        </w:rPr>
        <w:t>会干扰usb</w:t>
      </w:r>
      <w:r>
        <w:rPr>
          <w:rFonts w:hint="eastAsia"/>
          <w:lang w:val="en-US" w:eastAsia="zh-CN"/>
        </w:rPr>
        <w:t>数据</w:t>
      </w:r>
      <w:r>
        <w:rPr>
          <w:rFonts w:hint="eastAsia"/>
        </w:rPr>
        <w:t>传输</w:t>
      </w:r>
      <w:r>
        <w:rPr>
          <w:rFonts w:hint="eastAsia"/>
          <w:lang w:val="en-US" w:eastAsia="zh-CN"/>
        </w:rPr>
        <w:t>而导致烧录失败。</w:t>
      </w:r>
    </w:p>
    <w:p>
      <w:pPr>
        <w:spacing w:before="156" w:after="156"/>
        <w:rPr>
          <w:rFonts w:ascii="黑体" w:hAnsi="黑体" w:cs="宋体"/>
          <w:szCs w:val="21"/>
        </w:rPr>
      </w:pPr>
      <w:r>
        <w:rPr>
          <w:rFonts w:hint="eastAsia" w:ascii="黑体" w:hAnsi="黑体" w:cs="宋体"/>
          <w:szCs w:val="21"/>
        </w:rPr>
        <w:t>点击“开始”按钮启动烧录，“状态”列会显示进度百分比及正在进行的烧录操作，“时间”列显示烧录所用的时间。烧录进行中不可更换烧录包。</w:t>
      </w:r>
    </w:p>
    <w:p>
      <w:pPr>
        <w:pStyle w:val="62"/>
      </w:pPr>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7</w:t>
      </w:r>
      <w:r>
        <w:fldChar w:fldCharType="end"/>
      </w:r>
      <w:r>
        <w:t xml:space="preserve"> </w:t>
      </w:r>
      <w:r>
        <w:rPr>
          <w:rFonts w:hint="eastAsia"/>
        </w:rPr>
        <w:t>烧录工具界面</w:t>
      </w:r>
    </w:p>
    <w:p>
      <w:pPr>
        <w:spacing w:before="156" w:after="156"/>
      </w:pPr>
    </w:p>
    <w:p>
      <w:pPr>
        <w:pStyle w:val="73"/>
        <w:spacing w:before="156" w:after="156"/>
      </w:pPr>
      <w:r>
        <w:drawing>
          <wp:inline distT="0" distB="0" distL="0" distR="0">
            <wp:extent cx="5274310" cy="3515995"/>
            <wp:effectExtent l="0" t="0" r="254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274310" cy="3515995"/>
                    </a:xfrm>
                    <a:prstGeom prst="rect">
                      <a:avLst/>
                    </a:prstGeom>
                    <a:noFill/>
                    <a:ln>
                      <a:noFill/>
                    </a:ln>
                  </pic:spPr>
                </pic:pic>
              </a:graphicData>
            </a:graphic>
          </wp:inline>
        </w:drawing>
      </w:r>
    </w:p>
    <w:p>
      <w:pPr>
        <w:spacing w:before="156" w:after="156"/>
      </w:pPr>
    </w:p>
    <w:p>
      <w:pPr>
        <w:pStyle w:val="3"/>
      </w:pPr>
      <w:bookmarkStart w:id="20" w:name="_Toc26924"/>
      <w:r>
        <w:rPr>
          <w:rFonts w:hint="eastAsia"/>
        </w:rPr>
        <w:t>烧录完成</w:t>
      </w:r>
      <w:bookmarkEnd w:id="20"/>
    </w:p>
    <w:p>
      <w:pPr>
        <w:spacing w:before="156" w:after="156"/>
        <w:rPr>
          <w:rFonts w:ascii="黑体" w:hAnsi="黑体" w:cs="宋体"/>
          <w:szCs w:val="21"/>
        </w:rPr>
      </w:pPr>
      <w:r>
        <w:rPr>
          <w:rFonts w:hint="eastAsia" w:ascii="黑体" w:hAnsi="黑体" w:cs="宋体"/>
          <w:szCs w:val="21"/>
        </w:rPr>
        <w:t>烧录完成后，如果成功“状态”列显示绿色。</w:t>
      </w:r>
    </w:p>
    <w:p>
      <w:pPr>
        <w:pStyle w:val="62"/>
      </w:pPr>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8</w:t>
      </w:r>
      <w:r>
        <w:fldChar w:fldCharType="end"/>
      </w:r>
      <w:r>
        <w:t xml:space="preserve"> </w:t>
      </w:r>
      <w:r>
        <w:rPr>
          <w:rFonts w:hint="eastAsia"/>
        </w:rPr>
        <w:t>烧录成功界面</w:t>
      </w:r>
    </w:p>
    <w:p>
      <w:pPr>
        <w:spacing w:before="156" w:after="156"/>
      </w:pPr>
      <w:r>
        <w:drawing>
          <wp:inline distT="0" distB="0" distL="0" distR="0">
            <wp:extent cx="5274310" cy="3724910"/>
            <wp:effectExtent l="0" t="0" r="2540"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5274310" cy="3724910"/>
                    </a:xfrm>
                    <a:prstGeom prst="rect">
                      <a:avLst/>
                    </a:prstGeom>
                    <a:noFill/>
                    <a:ln>
                      <a:noFill/>
                    </a:ln>
                  </pic:spPr>
                </pic:pic>
              </a:graphicData>
            </a:graphic>
          </wp:inline>
        </w:drawing>
      </w:r>
    </w:p>
    <w:p>
      <w:pPr>
        <w:spacing w:before="156" w:after="156"/>
      </w:pPr>
      <w:r>
        <w:rPr>
          <w:rFonts w:hint="eastAsia"/>
        </w:rPr>
        <w:t>如果失败显示红色。</w:t>
      </w:r>
    </w:p>
    <w:p>
      <w:pPr>
        <w:pStyle w:val="62"/>
      </w:pPr>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9</w:t>
      </w:r>
      <w:r>
        <w:fldChar w:fldCharType="end"/>
      </w:r>
      <w:r>
        <w:t xml:space="preserve"> </w:t>
      </w:r>
      <w:r>
        <w:rPr>
          <w:rFonts w:hint="eastAsia"/>
        </w:rPr>
        <w:t>烧录失败界面</w:t>
      </w:r>
    </w:p>
    <w:p>
      <w:pPr>
        <w:spacing w:before="156" w:after="156"/>
      </w:pPr>
      <w:r>
        <w:drawing>
          <wp:inline distT="0" distB="0" distL="0" distR="0">
            <wp:extent cx="5274310" cy="3553460"/>
            <wp:effectExtent l="0" t="0" r="2540" b="889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5274310" cy="3553460"/>
                    </a:xfrm>
                    <a:prstGeom prst="rect">
                      <a:avLst/>
                    </a:prstGeom>
                    <a:noFill/>
                    <a:ln>
                      <a:noFill/>
                    </a:ln>
                  </pic:spPr>
                </pic:pic>
              </a:graphicData>
            </a:graphic>
          </wp:inline>
        </w:drawing>
      </w:r>
    </w:p>
    <w:p>
      <w:pPr>
        <w:spacing w:before="156" w:after="156"/>
      </w:pPr>
    </w:p>
    <w:p>
      <w:pPr>
        <w:spacing w:before="156" w:after="156"/>
      </w:pPr>
      <w:r>
        <w:rPr>
          <w:rFonts w:hint="eastAsia"/>
        </w:rPr>
        <w:t>右下角的统计信息显示工具所有端口的统计。“Total”表示烧录总数，“Success”表示成功数，“Failed”表示出错数。如下所示。</w:t>
      </w:r>
    </w:p>
    <w:p>
      <w:pPr>
        <w:pStyle w:val="62"/>
      </w:pPr>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10</w:t>
      </w:r>
      <w:r>
        <w:fldChar w:fldCharType="end"/>
      </w:r>
      <w:r>
        <w:t xml:space="preserve"> </w:t>
      </w:r>
      <w:r>
        <w:rPr>
          <w:rFonts w:hint="eastAsia"/>
        </w:rPr>
        <w:t>统计信息</w:t>
      </w:r>
    </w:p>
    <w:p>
      <w:pPr>
        <w:snapToGrid/>
        <w:spacing w:before="0" w:beforeLines="0" w:after="200" w:afterLines="0" w:line="360" w:lineRule="auto"/>
        <w:ind w:firstLine="420" w:firstLineChars="200"/>
        <w:rPr>
          <w:rFonts w:ascii="宋体" w:hAnsi="宋体" w:cs="宋体"/>
          <w:color w:val="auto"/>
          <w:sz w:val="24"/>
          <w:szCs w:val="24"/>
        </w:rPr>
      </w:pPr>
      <w:r>
        <w:drawing>
          <wp:inline distT="0" distB="0" distL="0" distR="0">
            <wp:extent cx="2667000" cy="4572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667000" cy="457200"/>
                    </a:xfrm>
                    <a:prstGeom prst="rect">
                      <a:avLst/>
                    </a:prstGeom>
                    <a:noFill/>
                    <a:ln>
                      <a:noFill/>
                    </a:ln>
                  </pic:spPr>
                </pic:pic>
              </a:graphicData>
            </a:graphic>
          </wp:inline>
        </w:drawing>
      </w:r>
    </w:p>
    <w:p>
      <w:pPr>
        <w:spacing w:before="156" w:after="156"/>
        <w:rPr>
          <w:rFonts w:ascii="宋体" w:hAnsi="宋体" w:cs="宋体"/>
          <w:color w:val="auto"/>
          <w:sz w:val="24"/>
          <w:szCs w:val="24"/>
        </w:rPr>
      </w:pPr>
    </w:p>
    <w:p>
      <w:pPr>
        <w:spacing w:before="156" w:after="156"/>
      </w:pPr>
      <w:r>
        <w:rPr>
          <w:rFonts w:hint="eastAsia"/>
        </w:rPr>
        <w:t>失败后如需重新烧录可以拔出后再插入，工具会自动开始烧录。</w:t>
      </w:r>
    </w:p>
    <w:p>
      <w:pPr>
        <w:pStyle w:val="3"/>
      </w:pPr>
      <w:bookmarkStart w:id="21" w:name="_Toc11606"/>
      <w:r>
        <w:rPr>
          <w:rFonts w:hint="eastAsia"/>
        </w:rPr>
        <w:t>烧录配置</w:t>
      </w:r>
      <w:bookmarkEnd w:id="21"/>
    </w:p>
    <w:p>
      <w:pPr>
        <w:pStyle w:val="62"/>
      </w:pPr>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11</w:t>
      </w:r>
      <w:r>
        <w:fldChar w:fldCharType="end"/>
      </w:r>
      <w:r>
        <w:t xml:space="preserve"> </w:t>
      </w:r>
      <w:r>
        <w:rPr>
          <w:rFonts w:hint="eastAsia"/>
        </w:rPr>
        <w:t>烧录配置</w:t>
      </w:r>
    </w:p>
    <w:p>
      <w:pPr>
        <w:spacing w:before="156" w:after="156"/>
        <w:jc w:val="center"/>
      </w:pPr>
      <w:r>
        <w:drawing>
          <wp:inline distT="0" distB="0" distL="0" distR="0">
            <wp:extent cx="1981200" cy="14478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1981200" cy="1447800"/>
                    </a:xfrm>
                    <a:prstGeom prst="rect">
                      <a:avLst/>
                    </a:prstGeom>
                    <a:noFill/>
                    <a:ln>
                      <a:noFill/>
                    </a:ln>
                  </pic:spPr>
                </pic:pic>
              </a:graphicData>
            </a:graphic>
          </wp:inline>
        </w:drawing>
      </w:r>
    </w:p>
    <w:p>
      <w:pPr>
        <w:spacing w:before="156" w:after="156"/>
        <w:jc w:val="center"/>
      </w:pPr>
    </w:p>
    <w:p>
      <w:pPr>
        <w:spacing w:before="156" w:after="156"/>
      </w:pPr>
      <w:r>
        <w:rPr>
          <w:rFonts w:hint="eastAsia"/>
        </w:rPr>
        <w:t>“擦除Bootloader”表示擦除bootloader；</w:t>
      </w:r>
    </w:p>
    <w:p>
      <w:pPr>
        <w:spacing w:before="156" w:after="156"/>
      </w:pPr>
      <w:r>
        <w:rPr>
          <w:rFonts w:hint="eastAsia"/>
        </w:rPr>
        <w:t>“擦除Flash”，表示擦除原Code；</w:t>
      </w:r>
    </w:p>
    <w:p>
      <w:pPr>
        <w:spacing w:before="156" w:after="156"/>
      </w:pPr>
      <w:r>
        <w:rPr>
          <w:rFonts w:hint="eastAsia"/>
        </w:rPr>
        <w:t>“擦除Key”表示擦除原来烧写的普通Key；</w:t>
      </w:r>
    </w:p>
    <w:p>
      <w:pPr>
        <w:spacing w:before="156" w:after="156"/>
      </w:pPr>
      <w:r>
        <w:rPr>
          <w:rFonts w:hint="eastAsia"/>
        </w:rPr>
        <w:t>“烧录后重启”表示烧录成功后重启设备，默认不重启。</w:t>
      </w:r>
    </w:p>
    <w:p>
      <w:pPr>
        <w:spacing w:before="156" w:after="156"/>
      </w:pPr>
      <w:r>
        <w:rPr>
          <w:rFonts w:hint="eastAsia"/>
          <w:color w:val="FF0000"/>
        </w:rPr>
        <w:t>“Key(覆盖烧录)”</w:t>
      </w:r>
      <w:r>
        <w:rPr>
          <w:rFonts w:hint="eastAsia"/>
        </w:rPr>
        <w:t>表示在烧录过程中，</w:t>
      </w:r>
      <w:r>
        <w:rPr>
          <w:rFonts w:hint="eastAsia"/>
          <w:color w:val="FF0000"/>
        </w:rPr>
        <w:t>在设备已有该Key的情况下，用当前的Key强制覆盖设备已有的Key；如果设备没有Key则烧录该Key，默认不覆盖烧录；</w:t>
      </w:r>
      <w:r>
        <w:rPr>
          <w:rFonts w:hint="eastAsia"/>
        </w:rPr>
        <w:t>在加载Key镜像后，可以设置某个Key单独覆盖烧录</w:t>
      </w:r>
      <w:r>
        <w:rPr>
          <w:rFonts w:hint="eastAsia"/>
          <w:lang w:eastAsia="zh-CN"/>
        </w:rPr>
        <w:t>，</w:t>
      </w:r>
      <w:r>
        <w:rPr>
          <w:rFonts w:hint="eastAsia"/>
          <w:color w:val="FF0000"/>
          <w:lang w:val="en-US" w:eastAsia="zh-CN"/>
        </w:rPr>
        <w:t>注意：efuse形式的Key不能选覆盖</w:t>
      </w:r>
      <w:r>
        <w:rPr>
          <w:rFonts w:hint="eastAsia"/>
        </w:rPr>
        <w:t>。</w:t>
      </w:r>
    </w:p>
    <w:p>
      <w:pPr>
        <w:pStyle w:val="62"/>
      </w:pPr>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12</w:t>
      </w:r>
      <w:r>
        <w:fldChar w:fldCharType="end"/>
      </w:r>
      <w:r>
        <w:t xml:space="preserve"> </w:t>
      </w:r>
      <w:r>
        <w:rPr>
          <w:rFonts w:hint="eastAsia"/>
        </w:rPr>
        <w:t>Key覆盖烧录</w:t>
      </w:r>
    </w:p>
    <w:p>
      <w:pPr>
        <w:snapToGrid/>
        <w:spacing w:before="0" w:beforeLines="0" w:after="200" w:afterLines="0" w:line="360" w:lineRule="auto"/>
        <w:jc w:val="center"/>
      </w:pPr>
      <w:r>
        <w:drawing>
          <wp:inline distT="0" distB="0" distL="0" distR="0">
            <wp:extent cx="1828800" cy="13716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1828800" cy="1371600"/>
                    </a:xfrm>
                    <a:prstGeom prst="rect">
                      <a:avLst/>
                    </a:prstGeom>
                    <a:noFill/>
                    <a:ln>
                      <a:noFill/>
                    </a:ln>
                  </pic:spPr>
                </pic:pic>
              </a:graphicData>
            </a:graphic>
          </wp:inline>
        </w:drawing>
      </w:r>
    </w:p>
    <w:p>
      <w:pPr>
        <w:spacing w:before="156" w:after="156"/>
      </w:pPr>
    </w:p>
    <w:p>
      <w:pPr>
        <w:pStyle w:val="3"/>
      </w:pPr>
      <w:bookmarkStart w:id="22" w:name="_Toc19459"/>
      <w:r>
        <w:rPr>
          <w:rFonts w:hint="eastAsia"/>
        </w:rPr>
        <w:t>日志</w:t>
      </w:r>
      <w:bookmarkEnd w:id="22"/>
    </w:p>
    <w:p>
      <w:pPr>
        <w:spacing w:before="156" w:after="156"/>
      </w:pPr>
      <w:r>
        <w:rPr>
          <w:rFonts w:hint="eastAsia"/>
        </w:rPr>
        <w:t>双击消息框的“消息(双击打开)”可以打开当前一小时内的日志。</w:t>
      </w:r>
    </w:p>
    <w:p>
      <w:pPr>
        <w:spacing w:before="156" w:after="156"/>
      </w:pPr>
      <w:r>
        <w:rPr>
          <w:rFonts w:hint="eastAsia"/>
        </w:rPr>
        <w:t>详细日志在工具“log”目录下，以小时为单位保存。</w:t>
      </w:r>
    </w:p>
    <w:p>
      <w:pPr>
        <w:pStyle w:val="62"/>
      </w:pPr>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13</w:t>
      </w:r>
      <w:r>
        <w:fldChar w:fldCharType="end"/>
      </w:r>
      <w:r>
        <w:t xml:space="preserve"> </w:t>
      </w:r>
      <w:r>
        <w:rPr>
          <w:rFonts w:hint="eastAsia"/>
        </w:rPr>
        <w:t>日志文件</w:t>
      </w:r>
    </w:p>
    <w:p>
      <w:pPr>
        <w:spacing w:before="156" w:after="156"/>
        <w:jc w:val="center"/>
      </w:pPr>
      <w:r>
        <w:drawing>
          <wp:inline distT="0" distB="0" distL="0" distR="0">
            <wp:extent cx="5274310" cy="1115060"/>
            <wp:effectExtent l="0" t="0" r="2540" b="889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5274310" cy="1115060"/>
                    </a:xfrm>
                    <a:prstGeom prst="rect">
                      <a:avLst/>
                    </a:prstGeom>
                    <a:noFill/>
                    <a:ln>
                      <a:noFill/>
                    </a:ln>
                  </pic:spPr>
                </pic:pic>
              </a:graphicData>
            </a:graphic>
          </wp:inline>
        </w:drawing>
      </w:r>
    </w:p>
    <w:p>
      <w:pPr>
        <w:spacing w:before="156" w:after="156"/>
      </w:pPr>
    </w:p>
    <w:p>
      <w:pPr>
        <w:spacing w:before="156" w:after="156"/>
      </w:pPr>
      <w:r>
        <w:rPr>
          <w:rFonts w:hint="eastAsia"/>
        </w:rPr>
        <w:t>详细日志在工具“log”目录下，以每一天为一个子目录。例如，子目录“2019.03.20”保存的是2019年3月20日的log，该目录下是这一天每小时的log，“03.20-18”表示2019年3月20日18时的log。</w:t>
      </w:r>
    </w:p>
    <w:p>
      <w:pPr>
        <w:pStyle w:val="3"/>
      </w:pPr>
      <w:bookmarkStart w:id="23" w:name="_Toc6767"/>
      <w:r>
        <w:rPr>
          <w:rFonts w:hint="eastAsia"/>
        </w:rPr>
        <w:t>输入Password</w:t>
      </w:r>
      <w:bookmarkEnd w:id="23"/>
    </w:p>
    <w:p>
      <w:pPr>
        <w:spacing w:before="156" w:after="156"/>
      </w:pPr>
      <w:r>
        <w:rPr>
          <w:rFonts w:hint="eastAsia"/>
        </w:rPr>
        <w:t>对已经烧录了加密软件的设备，烧录时需要输入password来校验设备，输入password有两种选项：文件夹形式或者文件形式。如果是password根据设备的chipid来，必须选择文件夹形式；其他可以选择文件形式。</w:t>
      </w:r>
    </w:p>
    <w:p>
      <w:pPr>
        <w:pStyle w:val="62"/>
      </w:pPr>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14</w:t>
      </w:r>
      <w:r>
        <w:fldChar w:fldCharType="end"/>
      </w:r>
      <w:r>
        <w:t xml:space="preserve"> </w:t>
      </w:r>
      <w:r>
        <w:rPr>
          <w:rFonts w:hint="eastAsia"/>
        </w:rPr>
        <w:t>输入PassWord</w:t>
      </w:r>
    </w:p>
    <w:p>
      <w:pPr>
        <w:spacing w:before="156" w:after="156"/>
        <w:jc w:val="center"/>
      </w:pPr>
      <w:r>
        <w:drawing>
          <wp:inline distT="0" distB="0" distL="0" distR="0">
            <wp:extent cx="2452370" cy="1773555"/>
            <wp:effectExtent l="0" t="0" r="508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452370" cy="1773555"/>
                    </a:xfrm>
                    <a:prstGeom prst="rect">
                      <a:avLst/>
                    </a:prstGeom>
                    <a:noFill/>
                    <a:ln>
                      <a:noFill/>
                    </a:ln>
                    <a:effectLst/>
                  </pic:spPr>
                </pic:pic>
              </a:graphicData>
            </a:graphic>
          </wp:inline>
        </w:drawing>
      </w:r>
    </w:p>
    <w:p>
      <w:pPr>
        <w:spacing w:before="156" w:after="156"/>
      </w:pPr>
    </w:p>
    <w:p>
      <w:pPr>
        <w:spacing w:before="156" w:after="156"/>
      </w:pPr>
      <w:r>
        <w:rPr>
          <w:rFonts w:hint="eastAsia"/>
        </w:rPr>
        <w:t>对已经输入过的password，会保存在PassWordPath.ini文件里，下次打开会显示该路径。</w:t>
      </w:r>
    </w:p>
    <w:p>
      <w:pPr>
        <w:spacing w:before="156" w:after="156"/>
      </w:pPr>
    </w:p>
    <w:p>
      <w:pPr>
        <w:pStyle w:val="2"/>
      </w:pPr>
      <w:bookmarkStart w:id="24" w:name="_Toc11271"/>
      <w:r>
        <w:rPr>
          <w:rFonts w:hint="eastAsia"/>
        </w:rPr>
        <w:t>帮助菜单项</w:t>
      </w:r>
      <w:bookmarkEnd w:id="24"/>
    </w:p>
    <w:p>
      <w:pPr>
        <w:pStyle w:val="62"/>
      </w:pPr>
      <w:r>
        <w:t xml:space="preserve">Figure </w:t>
      </w:r>
      <w:r>
        <w:fldChar w:fldCharType="begin"/>
      </w:r>
      <w:r>
        <w:instrText xml:space="preserve"> STYLEREF 1 \s </w:instrText>
      </w:r>
      <w:r>
        <w:fldChar w:fldCharType="separate"/>
      </w:r>
      <w:r>
        <w:t>4</w:t>
      </w:r>
      <w:r>
        <w:fldChar w:fldCharType="end"/>
      </w:r>
      <w:r>
        <w:noBreakHyphen/>
      </w:r>
      <w:r>
        <w:fldChar w:fldCharType="begin"/>
      </w:r>
      <w:r>
        <w:instrText xml:space="preserve"> SEQ Figure \* ARABIC \s 1 </w:instrText>
      </w:r>
      <w:r>
        <w:fldChar w:fldCharType="separate"/>
      </w:r>
      <w:r>
        <w:t>1</w:t>
      </w:r>
      <w:r>
        <w:fldChar w:fldCharType="end"/>
      </w:r>
      <w:r>
        <w:t xml:space="preserve"> </w:t>
      </w:r>
      <w:r>
        <w:rPr>
          <w:rFonts w:hint="eastAsia"/>
        </w:rPr>
        <w:t>帮助菜单</w:t>
      </w:r>
    </w:p>
    <w:p>
      <w:pPr>
        <w:pStyle w:val="73"/>
        <w:spacing w:before="156" w:after="156"/>
      </w:pPr>
      <w:r>
        <w:drawing>
          <wp:inline distT="0" distB="0" distL="0" distR="0">
            <wp:extent cx="1371600" cy="7620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1371600" cy="762000"/>
                    </a:xfrm>
                    <a:prstGeom prst="rect">
                      <a:avLst/>
                    </a:prstGeom>
                    <a:noFill/>
                    <a:ln>
                      <a:noFill/>
                    </a:ln>
                    <a:effectLst/>
                  </pic:spPr>
                </pic:pic>
              </a:graphicData>
            </a:graphic>
          </wp:inline>
        </w:drawing>
      </w:r>
    </w:p>
    <w:p>
      <w:pPr>
        <w:spacing w:before="156" w:after="156"/>
        <w:jc w:val="center"/>
      </w:pPr>
    </w:p>
    <w:p>
      <w:pPr>
        <w:spacing w:before="156" w:after="156"/>
      </w:pPr>
      <w:r>
        <w:rPr>
          <w:rFonts w:hint="eastAsia"/>
        </w:rPr>
        <w:t>“使用说明”表示打开工具使用说明文档。</w:t>
      </w:r>
    </w:p>
    <w:p>
      <w:pPr>
        <w:spacing w:before="156" w:after="156"/>
      </w:pPr>
      <w:r>
        <w:t>“</w:t>
      </w:r>
      <w:r>
        <w:rPr>
          <w:rFonts w:hint="eastAsia"/>
        </w:rPr>
        <w:t>选择显示列</w:t>
      </w:r>
      <w:r>
        <w:t>”</w:t>
      </w:r>
      <w:r>
        <w:rPr>
          <w:rFonts w:hint="eastAsia"/>
        </w:rPr>
        <w:t>表示选择烧录显示的几个常用的Key。</w:t>
      </w:r>
    </w:p>
    <w:p>
      <w:pPr>
        <w:pStyle w:val="62"/>
      </w:pPr>
      <w:r>
        <w:t xml:space="preserve">Figure </w:t>
      </w:r>
      <w:r>
        <w:fldChar w:fldCharType="begin"/>
      </w:r>
      <w:r>
        <w:instrText xml:space="preserve"> STYLEREF 1 \s </w:instrText>
      </w:r>
      <w:r>
        <w:fldChar w:fldCharType="separate"/>
      </w:r>
      <w:r>
        <w:t>4</w:t>
      </w:r>
      <w:r>
        <w:fldChar w:fldCharType="end"/>
      </w:r>
      <w:r>
        <w:noBreakHyphen/>
      </w:r>
      <w:r>
        <w:fldChar w:fldCharType="begin"/>
      </w:r>
      <w:r>
        <w:instrText xml:space="preserve"> SEQ Figure \* ARABIC \s 1 </w:instrText>
      </w:r>
      <w:r>
        <w:fldChar w:fldCharType="separate"/>
      </w:r>
      <w:r>
        <w:t>2</w:t>
      </w:r>
      <w:r>
        <w:fldChar w:fldCharType="end"/>
      </w:r>
      <w:r>
        <w:t xml:space="preserve"> </w:t>
      </w:r>
      <w:r>
        <w:rPr>
          <w:rFonts w:hint="eastAsia"/>
        </w:rPr>
        <w:t>选择显示列</w:t>
      </w:r>
    </w:p>
    <w:p>
      <w:pPr>
        <w:pStyle w:val="73"/>
        <w:spacing w:before="156" w:after="156"/>
      </w:pPr>
      <w:r>
        <w:drawing>
          <wp:inline distT="0" distB="0" distL="0" distR="0">
            <wp:extent cx="2362200" cy="16764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362200" cy="1676400"/>
                    </a:xfrm>
                    <a:prstGeom prst="rect">
                      <a:avLst/>
                    </a:prstGeom>
                    <a:noFill/>
                    <a:ln>
                      <a:noFill/>
                    </a:ln>
                    <a:effectLst/>
                  </pic:spPr>
                </pic:pic>
              </a:graphicData>
            </a:graphic>
          </wp:inline>
        </w:drawing>
      </w:r>
    </w:p>
    <w:p>
      <w:pPr>
        <w:spacing w:before="156" w:after="156"/>
        <w:jc w:val="center"/>
      </w:pPr>
    </w:p>
    <w:p>
      <w:pPr>
        <w:pStyle w:val="62"/>
      </w:pPr>
      <w:r>
        <w:t xml:space="preserve">Figure </w:t>
      </w:r>
      <w:r>
        <w:fldChar w:fldCharType="begin"/>
      </w:r>
      <w:r>
        <w:instrText xml:space="preserve"> STYLEREF 1 \s </w:instrText>
      </w:r>
      <w:r>
        <w:fldChar w:fldCharType="separate"/>
      </w:r>
      <w:r>
        <w:t>4</w:t>
      </w:r>
      <w:r>
        <w:fldChar w:fldCharType="end"/>
      </w:r>
      <w:r>
        <w:noBreakHyphen/>
      </w:r>
      <w:r>
        <w:fldChar w:fldCharType="begin"/>
      </w:r>
      <w:r>
        <w:instrText xml:space="preserve"> SEQ Figure \* ARABIC \s 1 </w:instrText>
      </w:r>
      <w:r>
        <w:fldChar w:fldCharType="separate"/>
      </w:r>
      <w:r>
        <w:t>3</w:t>
      </w:r>
      <w:r>
        <w:fldChar w:fldCharType="end"/>
      </w:r>
      <w:r>
        <w:t xml:space="preserve"> </w:t>
      </w:r>
      <w:r>
        <w:rPr>
          <w:rFonts w:hint="eastAsia"/>
        </w:rPr>
        <w:t>显示烧录Key的内容</w:t>
      </w:r>
    </w:p>
    <w:p>
      <w:pPr>
        <w:pStyle w:val="73"/>
        <w:spacing w:before="156" w:after="156"/>
      </w:pPr>
      <w:r>
        <w:drawing>
          <wp:inline distT="0" distB="0" distL="0" distR="0">
            <wp:extent cx="5274310" cy="633095"/>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5274310" cy="633095"/>
                    </a:xfrm>
                    <a:prstGeom prst="rect">
                      <a:avLst/>
                    </a:prstGeom>
                    <a:noFill/>
                    <a:ln>
                      <a:noFill/>
                    </a:ln>
                    <a:effectLst/>
                  </pic:spPr>
                </pic:pic>
              </a:graphicData>
            </a:graphic>
          </wp:inline>
        </w:drawing>
      </w:r>
    </w:p>
    <w:p>
      <w:pPr>
        <w:spacing w:before="156" w:after="156"/>
      </w:pPr>
    </w:p>
    <w:p>
      <w:pPr>
        <w:spacing w:before="156" w:after="156"/>
      </w:pPr>
      <w:r>
        <w:rPr>
          <w:rFonts w:hint="eastAsia"/>
        </w:rPr>
        <w:t>点击</w:t>
      </w:r>
      <w:r>
        <w:t>“</w:t>
      </w:r>
      <w:r>
        <w:rPr>
          <w:rFonts w:hint="eastAsia"/>
        </w:rPr>
        <w:t>升级</w:t>
      </w:r>
      <w:r>
        <w:t>”</w:t>
      </w:r>
      <w:r>
        <w:rPr>
          <w:rFonts w:hint="eastAsia"/>
        </w:rPr>
        <w:t>，可以打开在线升级页面，查找最新版本的工具安装包，点击“Update”开始安装新的工具包。</w:t>
      </w:r>
    </w:p>
    <w:p>
      <w:pPr>
        <w:pStyle w:val="62"/>
      </w:pPr>
      <w:r>
        <w:t xml:space="preserve">Figure </w:t>
      </w:r>
      <w:r>
        <w:fldChar w:fldCharType="begin"/>
      </w:r>
      <w:r>
        <w:instrText xml:space="preserve"> STYLEREF 1 \s </w:instrText>
      </w:r>
      <w:r>
        <w:fldChar w:fldCharType="separate"/>
      </w:r>
      <w:r>
        <w:t>4</w:t>
      </w:r>
      <w:r>
        <w:fldChar w:fldCharType="end"/>
      </w:r>
      <w:r>
        <w:noBreakHyphen/>
      </w:r>
      <w:r>
        <w:fldChar w:fldCharType="begin"/>
      </w:r>
      <w:r>
        <w:instrText xml:space="preserve"> SEQ Figure \* ARABIC \s 1 </w:instrText>
      </w:r>
      <w:r>
        <w:fldChar w:fldCharType="separate"/>
      </w:r>
      <w:r>
        <w:t>4</w:t>
      </w:r>
      <w:r>
        <w:fldChar w:fldCharType="end"/>
      </w:r>
      <w:r>
        <w:t xml:space="preserve"> </w:t>
      </w:r>
      <w:r>
        <w:rPr>
          <w:rFonts w:hint="eastAsia"/>
        </w:rPr>
        <w:t>在线升级</w:t>
      </w:r>
    </w:p>
    <w:p>
      <w:pPr>
        <w:spacing w:before="156" w:after="156"/>
        <w:jc w:val="center"/>
      </w:pPr>
      <w:r>
        <w:drawing>
          <wp:inline distT="0" distB="0" distL="0" distR="0">
            <wp:extent cx="3886200" cy="36576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3886200" cy="3657600"/>
                    </a:xfrm>
                    <a:prstGeom prst="rect">
                      <a:avLst/>
                    </a:prstGeom>
                    <a:noFill/>
                    <a:ln>
                      <a:noFill/>
                    </a:ln>
                    <a:effectLst/>
                  </pic:spPr>
                </pic:pic>
              </a:graphicData>
            </a:graphic>
          </wp:inline>
        </w:drawing>
      </w:r>
    </w:p>
    <w:p>
      <w:pPr>
        <w:spacing w:before="156" w:after="156"/>
        <w:sectPr>
          <w:headerReference r:id="rId13" w:type="default"/>
          <w:footerReference r:id="rId14" w:type="default"/>
          <w:pgSz w:w="11906" w:h="16838"/>
          <w:pgMar w:top="1440" w:right="1800" w:bottom="1440" w:left="1800" w:header="720" w:footer="720" w:gutter="0"/>
          <w:pgNumType w:start="1"/>
          <w:cols w:space="425" w:num="1"/>
          <w:docGrid w:type="lines" w:linePitch="312" w:charSpace="0"/>
        </w:sectPr>
      </w:pPr>
    </w:p>
    <w:p>
      <w:pPr>
        <w:pStyle w:val="2"/>
      </w:pPr>
      <w:bookmarkStart w:id="25" w:name="_Toc19482"/>
      <w:r>
        <w:rPr>
          <w:rFonts w:hint="eastAsia"/>
        </w:rPr>
        <w:t>语言菜单</w:t>
      </w:r>
      <w:bookmarkEnd w:id="25"/>
    </w:p>
    <w:p>
      <w:pPr>
        <w:spacing w:before="156" w:after="156"/>
      </w:pPr>
      <w:r>
        <w:rPr>
          <w:rFonts w:hint="eastAsia"/>
        </w:rPr>
        <w:t>该工具给出了支持的语言类型。在下一次打开工具时，默认使用前一次选择的语言类型。</w:t>
      </w:r>
    </w:p>
    <w:p>
      <w:pPr>
        <w:pStyle w:val="62"/>
      </w:pPr>
      <w:r>
        <w:t xml:space="preserve">Figure </w:t>
      </w:r>
      <w:r>
        <w:fldChar w:fldCharType="begin"/>
      </w:r>
      <w:r>
        <w:instrText xml:space="preserve"> STYLEREF 1 \s </w:instrText>
      </w:r>
      <w:r>
        <w:fldChar w:fldCharType="separate"/>
      </w:r>
      <w:r>
        <w:t>5</w:t>
      </w:r>
      <w:r>
        <w:fldChar w:fldCharType="end"/>
      </w:r>
      <w:r>
        <w:noBreakHyphen/>
      </w:r>
      <w:r>
        <w:fldChar w:fldCharType="begin"/>
      </w:r>
      <w:r>
        <w:instrText xml:space="preserve"> SEQ Figure \* ARABIC \s 1 </w:instrText>
      </w:r>
      <w:r>
        <w:fldChar w:fldCharType="separate"/>
      </w:r>
      <w:r>
        <w:t>1</w:t>
      </w:r>
      <w:r>
        <w:fldChar w:fldCharType="end"/>
      </w:r>
      <w:r>
        <w:t xml:space="preserve"> </w:t>
      </w:r>
      <w:r>
        <w:rPr>
          <w:rFonts w:hint="eastAsia"/>
        </w:rPr>
        <w:t>语言选择菜单</w:t>
      </w:r>
    </w:p>
    <w:p>
      <w:pPr>
        <w:spacing w:before="156" w:after="156"/>
        <w:jc w:val="center"/>
      </w:pPr>
      <w:r>
        <w:drawing>
          <wp:inline distT="0" distB="0" distL="0" distR="0">
            <wp:extent cx="838200" cy="6096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838200" cy="609600"/>
                    </a:xfrm>
                    <a:prstGeom prst="rect">
                      <a:avLst/>
                    </a:prstGeom>
                    <a:noFill/>
                    <a:ln>
                      <a:noFill/>
                    </a:ln>
                    <a:effectLst/>
                  </pic:spPr>
                </pic:pic>
              </a:graphicData>
            </a:graphic>
          </wp:inline>
        </w:drawing>
      </w:r>
    </w:p>
    <w:p>
      <w:pPr>
        <w:spacing w:before="156" w:after="156"/>
      </w:pPr>
    </w:p>
    <w:sectPr>
      <w:headerReference r:id="rId15" w:type="default"/>
      <w:pgSz w:w="11906" w:h="16838"/>
      <w:pgMar w:top="1440" w:right="1800" w:bottom="1440" w:left="1800" w:header="720" w:footer="720"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spacing w:before="120" w:after="12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Bdr>
        <w:top w:val="single" w:color="auto" w:sz="4" w:space="1"/>
      </w:pBdr>
      <w:spacing w:before="120" w:after="120"/>
    </w:pPr>
    <w:r>
      <w:fldChar w:fldCharType="begin"/>
    </w:r>
    <w:r>
      <w:instrText xml:space="preserve"> DOCPROPERTY  Version  \* MERGEFORMAT </w:instrText>
    </w:r>
    <w:r>
      <w:fldChar w:fldCharType="separate"/>
    </w:r>
    <w:r>
      <w:t>0.4</w:t>
    </w:r>
    <w:r>
      <w:fldChar w:fldCharType="end"/>
    </w:r>
    <w:r>
      <w:t xml:space="preserve"> (</w:t>
    </w:r>
    <w:r>
      <w:fldChar w:fldCharType="begin"/>
    </w:r>
    <w:r>
      <w:instrText xml:space="preserve"> DOCPROPERTY  "Release Date"  \* MERGEFORMAT </w:instrText>
    </w:r>
    <w:r>
      <w:fldChar w:fldCharType="separate"/>
    </w:r>
    <w:r>
      <w:t>2020-11-02</w:t>
    </w:r>
    <w:r>
      <w:fldChar w:fldCharType="end"/>
    </w:r>
    <w:r>
      <w:t>)</w:t>
    </w:r>
    <w:r>
      <w:ptab w:relativeTo="margin" w:alignment="center" w:leader="none"/>
    </w:r>
    <w:r>
      <w:fldChar w:fldCharType="begin"/>
    </w:r>
    <w:r>
      <w:instrText xml:space="preserve"> DOCPROPERTY  所有者  \* MERGEFORMAT </w:instrText>
    </w:r>
    <w:r>
      <w:fldChar w:fldCharType="separate"/>
    </w:r>
    <w:r>
      <w:t>Amlogic Proprietary and Confidential</w:t>
    </w:r>
    <w:r>
      <w:fldChar w:fldCharType="end"/>
    </w:r>
    <w:r>
      <w:ptab w:relativeTo="margin" w:alignment="right" w:leader="none"/>
    </w:r>
    <w:r>
      <w:fldChar w:fldCharType="begin"/>
    </w:r>
    <w:r>
      <w:instrText xml:space="preserve">PAGE   \* MERGEFORMAT</w:instrText>
    </w:r>
    <w:r>
      <w:fldChar w:fldCharType="separate"/>
    </w:r>
    <w:r>
      <w:t>i</w:t>
    </w:r>
    <w:r>
      <w:fldChar w:fldCharType="end"/>
    </w:r>
  </w:p>
  <w:p>
    <w:pPr>
      <w:pStyle w:val="15"/>
      <w:pBdr>
        <w:top w:val="single" w:color="auto" w:sz="4" w:space="1"/>
      </w:pBdr>
      <w:spacing w:before="120" w:after="120"/>
      <w:jc w:val="center"/>
    </w:pPr>
    <w:bookmarkStart w:id="26" w:name="_Hlk519080970"/>
    <w:bookmarkStart w:id="27" w:name="_Hlk514941426"/>
    <w:bookmarkStart w:id="28" w:name="_Hlk519080967"/>
    <w:bookmarkStart w:id="29" w:name="_Hlk519080969"/>
    <w:bookmarkStart w:id="30" w:name="_Hlk514941427"/>
    <w:bookmarkStart w:id="31" w:name="_Hlk519080968"/>
    <w:bookmarkStart w:id="32" w:name="_Hlk519080965"/>
    <w:bookmarkStart w:id="33" w:name="_Hlk514941425"/>
    <w:bookmarkStart w:id="34" w:name="_Hlk514941428"/>
    <w:bookmarkStart w:id="35" w:name="_Hlk519080966"/>
    <w:r>
      <w:fldChar w:fldCharType="begin"/>
    </w:r>
    <w:r>
      <w:instrText xml:space="preserve"> DOCPROPERTY  copyright  \* MERGEFORMAT </w:instrText>
    </w:r>
    <w:r>
      <w:fldChar w:fldCharType="separate"/>
    </w:r>
    <w:r>
      <w:t>Copyright © Amlogic. All rights reserved.</w:t>
    </w:r>
    <w:r>
      <w:fldChar w:fldCharType="end"/>
    </w:r>
    <w:bookmarkEnd w:id="26"/>
    <w:bookmarkEnd w:id="27"/>
    <w:bookmarkEnd w:id="28"/>
    <w:bookmarkEnd w:id="29"/>
    <w:bookmarkEnd w:id="30"/>
    <w:bookmarkEnd w:id="31"/>
    <w:bookmarkEnd w:id="32"/>
    <w:bookmarkEnd w:id="33"/>
    <w:bookmarkEnd w:id="34"/>
    <w:bookmarkEnd w:id="35"/>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Bdr>
        <w:top w:val="single" w:color="auto" w:sz="4" w:space="1"/>
      </w:pBdr>
      <w:spacing w:before="120" w:after="120"/>
    </w:pPr>
    <w:r>
      <w:fldChar w:fldCharType="begin"/>
    </w:r>
    <w:r>
      <w:instrText xml:space="preserve"> DOCPROPERTY  Version  \* MERGEFORMAT </w:instrText>
    </w:r>
    <w:r>
      <w:fldChar w:fldCharType="separate"/>
    </w:r>
    <w:r>
      <w:t>0.4</w:t>
    </w:r>
    <w:r>
      <w:fldChar w:fldCharType="end"/>
    </w:r>
    <w:r>
      <w:t xml:space="preserve"> (</w:t>
    </w:r>
    <w:r>
      <w:fldChar w:fldCharType="begin"/>
    </w:r>
    <w:r>
      <w:instrText xml:space="preserve"> DOCPROPERTY  "Release Date"  \* MERGEFORMAT </w:instrText>
    </w:r>
    <w:r>
      <w:fldChar w:fldCharType="separate"/>
    </w:r>
    <w:r>
      <w:t>2020-11-02</w:t>
    </w:r>
    <w:r>
      <w:fldChar w:fldCharType="end"/>
    </w:r>
    <w:r>
      <w:t>)</w:t>
    </w:r>
    <w:r>
      <w:ptab w:relativeTo="margin" w:alignment="center" w:leader="none"/>
    </w:r>
    <w:r>
      <w:fldChar w:fldCharType="begin"/>
    </w:r>
    <w:r>
      <w:instrText xml:space="preserve"> DOCPROPERTY  所有者  \* MERGEFORMAT </w:instrText>
    </w:r>
    <w:r>
      <w:fldChar w:fldCharType="separate"/>
    </w:r>
    <w:r>
      <w:t>Amlogic Proprietary and Confidential</w:t>
    </w:r>
    <w:r>
      <w:fldChar w:fldCharType="end"/>
    </w:r>
    <w:r>
      <w:ptab w:relativeTo="margin" w:alignment="right" w:leader="none"/>
    </w:r>
    <w:r>
      <w:fldChar w:fldCharType="begin"/>
    </w:r>
    <w:r>
      <w:instrText xml:space="preserve">PAGE   \* MERGEFORMAT</w:instrText>
    </w:r>
    <w:r>
      <w:fldChar w:fldCharType="separate"/>
    </w:r>
    <w:r>
      <w:t>i</w:t>
    </w:r>
    <w:r>
      <w:fldChar w:fldCharType="end"/>
    </w:r>
  </w:p>
  <w:p>
    <w:pPr>
      <w:pStyle w:val="15"/>
      <w:pBdr>
        <w:top w:val="single" w:color="auto" w:sz="4" w:space="1"/>
      </w:pBdr>
      <w:spacing w:before="120" w:after="120"/>
      <w:jc w:val="center"/>
    </w:pPr>
    <w:r>
      <w:fldChar w:fldCharType="begin"/>
    </w:r>
    <w:r>
      <w:instrText xml:space="preserve"> DOCPROPERTY  copyright  \* MERGEFORMAT </w:instrText>
    </w:r>
    <w:r>
      <w:fldChar w:fldCharType="separate"/>
    </w:r>
    <w:r>
      <w:t>Copyright © Amlogic. All rights reserved.</w:t>
    </w:r>
    <w: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Bdr>
        <w:bottom w:val="none" w:color="auto" w:sz="0" w:space="0"/>
      </w:pBdr>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spacing w:before="120" w:after="12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spacing w:before="120" w:after="12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spacing w:before="120" w:after="120"/>
    </w:pPr>
    <w:r>
      <w:fldChar w:fldCharType="begin"/>
    </w:r>
    <w:r>
      <w:instrText xml:space="preserve"> DOCPROPERTY  "Product Name"  \* MERGEFORMAT </w:instrText>
    </w:r>
    <w:r>
      <w:fldChar w:fldCharType="separate"/>
    </w:r>
    <w:r>
      <w:t>Amlogic</w:t>
    </w:r>
    <w:r>
      <w:fldChar w:fldCharType="end"/>
    </w:r>
    <w:r>
      <w:t xml:space="preserve"> </w:t>
    </w:r>
    <w:r>
      <w:fldChar w:fldCharType="begin"/>
    </w:r>
    <w:r>
      <w:instrText xml:space="preserve"> DOCPROPERTY  "Document Name"  \* MERGEFORMAT </w:instrText>
    </w:r>
    <w:r>
      <w:fldChar w:fldCharType="separate"/>
    </w:r>
    <w:r>
      <w:rPr>
        <w:rFonts w:hint="eastAsia"/>
      </w:rPr>
      <w:t>烧录工具指南</w:t>
    </w:r>
    <w:r>
      <w:rPr>
        <w:rFonts w:hint="eastAsia"/>
      </w:rPr>
      <w:fldChar w:fldCharType="end"/>
    </w:r>
    <w:r>
      <w:ptab w:relativeTo="margin" w:alignment="center" w:leader="none"/>
    </w:r>
    <w:r>
      <w:ptab w:relativeTo="margin" w:alignment="right" w:leader="none"/>
    </w:r>
    <w:r>
      <w:fldChar w:fldCharType="begin"/>
    </w:r>
    <w:r>
      <w:instrText xml:space="preserve"> STYLEREF  "Change History"  \* MERGEFORMAT </w:instrText>
    </w:r>
    <w:r>
      <w:fldChar w:fldCharType="separate"/>
    </w:r>
    <w:r>
      <w:rPr>
        <w:rFonts w:hint="eastAsia"/>
      </w:rPr>
      <w:t>修改记录</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spacing w:before="120" w:after="120"/>
    </w:pPr>
    <w:r>
      <w:fldChar w:fldCharType="begin"/>
    </w:r>
    <w:r>
      <w:instrText xml:space="preserve"> DOCPROPERTY  "Product Name"  \* MERGEFORMAT </w:instrText>
    </w:r>
    <w:r>
      <w:fldChar w:fldCharType="separate"/>
    </w:r>
    <w:r>
      <w:t>Amlogic</w:t>
    </w:r>
    <w:r>
      <w:fldChar w:fldCharType="end"/>
    </w:r>
    <w:r>
      <w:t xml:space="preserve"> </w:t>
    </w:r>
    <w:r>
      <w:fldChar w:fldCharType="begin"/>
    </w:r>
    <w:r>
      <w:instrText xml:space="preserve"> DOCPROPERTY  "Document Name"  \* MERGEFORMAT </w:instrText>
    </w:r>
    <w:r>
      <w:fldChar w:fldCharType="separate"/>
    </w:r>
    <w:r>
      <w:rPr>
        <w:rFonts w:hint="eastAsia"/>
      </w:rPr>
      <w:t>烧录工具指南</w:t>
    </w:r>
    <w:r>
      <w:rPr>
        <w:rFonts w:hint="eastAsia"/>
      </w:rPr>
      <w:fldChar w:fldCharType="end"/>
    </w:r>
    <w:r>
      <w:ptab w:relativeTo="margin" w:alignment="center" w:leader="none"/>
    </w:r>
    <w:r>
      <w:ptab w:relativeTo="margin" w:alignment="right" w:leader="none"/>
    </w:r>
    <w:r>
      <w:fldChar w:fldCharType="begin"/>
    </w:r>
    <w:r>
      <w:instrText xml:space="preserve"> STYLEREF  Contents  \* MERGEFORMAT </w:instrText>
    </w:r>
    <w:r>
      <w:fldChar w:fldCharType="separate"/>
    </w:r>
    <w:r>
      <w:rPr>
        <w:rFonts w:hint="eastAsia"/>
      </w:rPr>
      <w:t>目录</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spacing w:before="120" w:after="120"/>
    </w:pPr>
    <w:r>
      <w:fldChar w:fldCharType="begin"/>
    </w:r>
    <w:r>
      <w:instrText xml:space="preserve"> DOCPROPERTY  "Product Name"  \* MERGEFORMAT </w:instrText>
    </w:r>
    <w:r>
      <w:fldChar w:fldCharType="separate"/>
    </w:r>
    <w:r>
      <w:t>Amlogic</w:t>
    </w:r>
    <w:r>
      <w:fldChar w:fldCharType="end"/>
    </w:r>
    <w:r>
      <w:t xml:space="preserve"> </w:t>
    </w:r>
    <w:r>
      <w:fldChar w:fldCharType="begin"/>
    </w:r>
    <w:r>
      <w:instrText xml:space="preserve"> DOCPROPERTY  "Document Name"  \* MERGEFORMAT </w:instrText>
    </w:r>
    <w:r>
      <w:fldChar w:fldCharType="separate"/>
    </w:r>
    <w:r>
      <w:rPr>
        <w:rFonts w:hint="eastAsia"/>
      </w:rPr>
      <w:t>烧录工具指南</w:t>
    </w:r>
    <w:r>
      <w:rPr>
        <w:rFonts w:hint="eastAsia"/>
      </w:rPr>
      <w:fldChar w:fldCharType="end"/>
    </w:r>
    <w:r>
      <w:ptab w:relativeTo="margin" w:alignment="center" w:leader="none"/>
    </w:r>
    <w:r>
      <w:ptab w:relativeTo="margin" w:alignment="right" w:leader="none"/>
    </w:r>
    <w:r>
      <w:fldChar w:fldCharType="begin"/>
    </w:r>
    <w:r>
      <w:instrText xml:space="preserve"> STYLEREF  "标题 1" \n  \* MERGEFORMAT </w:instrText>
    </w:r>
    <w:r>
      <w:fldChar w:fldCharType="separate"/>
    </w:r>
    <w:r>
      <w:t>3</w:t>
    </w:r>
    <w:r>
      <w:fldChar w:fldCharType="end"/>
    </w:r>
    <w:r>
      <w:t xml:space="preserve"> </w:t>
    </w:r>
    <w:r>
      <w:fldChar w:fldCharType="begin"/>
    </w:r>
    <w:r>
      <w:instrText xml:space="preserve"> STYLEREF  "标题 1"  \* MERGEFORMAT </w:instrText>
    </w:r>
    <w:r>
      <w:fldChar w:fldCharType="separate"/>
    </w:r>
    <w:r>
      <w:rPr>
        <w:rFonts w:hint="eastAsia"/>
      </w:rPr>
      <w:t>工具界面及操作介绍</w:t>
    </w:r>
    <w: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spacing w:before="120" w:after="120"/>
    </w:pPr>
    <w:r>
      <w:fldChar w:fldCharType="begin"/>
    </w:r>
    <w:r>
      <w:instrText xml:space="preserve"> DOCPROPERTY  "Product Name"  \* MERGEFORMAT </w:instrText>
    </w:r>
    <w:r>
      <w:fldChar w:fldCharType="separate"/>
    </w:r>
    <w:r>
      <w:t>Amlogic</w:t>
    </w:r>
    <w:r>
      <w:fldChar w:fldCharType="end"/>
    </w:r>
    <w:r>
      <w:t xml:space="preserve"> </w:t>
    </w:r>
    <w:r>
      <w:fldChar w:fldCharType="begin"/>
    </w:r>
    <w:r>
      <w:instrText xml:space="preserve"> DOCPROPERTY  "Document Name"  \* MERGEFORMAT </w:instrText>
    </w:r>
    <w:r>
      <w:fldChar w:fldCharType="separate"/>
    </w:r>
    <w:r>
      <w:rPr>
        <w:rFonts w:hint="eastAsia"/>
      </w:rPr>
      <w:t>烧录工具指南</w:t>
    </w:r>
    <w:r>
      <w:rPr>
        <w:rFonts w:hint="eastAsia"/>
      </w:rPr>
      <w:fldChar w:fldCharType="end"/>
    </w:r>
    <w:r>
      <w:ptab w:relativeTo="margin" w:alignment="center" w:leader="none"/>
    </w:r>
    <w:r>
      <w:ptab w:relativeTo="margin" w:alignment="right" w:leader="none"/>
    </w:r>
    <w:r>
      <w:fldChar w:fldCharType="begin"/>
    </w:r>
    <w:r>
      <w:instrText xml:space="preserve"> INFO  Author 5  \* MERGEFORMAT </w:instrText>
    </w:r>
    <w:r>
      <w:fldChar w:fldCharType="separate"/>
    </w:r>
    <w:r>
      <w:t>5</w:t>
    </w:r>
    <w:r>
      <w:fldChar w:fldCharType="end"/>
    </w:r>
    <w:r>
      <w:t xml:space="preserve"> </w:t>
    </w:r>
    <w:r>
      <w:fldChar w:fldCharType="begin"/>
    </w:r>
    <w:r>
      <w:instrText xml:space="preserve"> INFO  Author 语言菜单  \* MERGEFORMAT </w:instrText>
    </w:r>
    <w:r>
      <w:fldChar w:fldCharType="separate"/>
    </w:r>
    <w:r>
      <w:rPr>
        <w:rFonts w:hint="eastAsia"/>
      </w:rPr>
      <w:t>语言菜单</w:t>
    </w:r>
    <w:r>
      <w:fldChar w:fldCharType="end"/>
    </w: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C1283"/>
    <w:multiLevelType w:val="multilevel"/>
    <w:tmpl w:val="009C1283"/>
    <w:lvl w:ilvl="0" w:tentative="0">
      <w:start w:val="1"/>
      <w:numFmt w:val="decimal"/>
      <w:pStyle w:val="76"/>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03E06864"/>
    <w:multiLevelType w:val="multilevel"/>
    <w:tmpl w:val="03E06864"/>
    <w:lvl w:ilvl="0" w:tentative="0">
      <w:start w:val="1"/>
      <w:numFmt w:val="bullet"/>
      <w:pStyle w:val="68"/>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10D87111"/>
    <w:multiLevelType w:val="multilevel"/>
    <w:tmpl w:val="10D87111"/>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1924217D"/>
    <w:multiLevelType w:val="multilevel"/>
    <w:tmpl w:val="1924217D"/>
    <w:lvl w:ilvl="0" w:tentative="0">
      <w:start w:val="1"/>
      <w:numFmt w:val="decimal"/>
      <w:pStyle w:val="87"/>
      <w:lvlText w:val="Step %1."/>
      <w:lvlJc w:val="left"/>
      <w:pPr>
        <w:tabs>
          <w:tab w:val="left" w:pos="720"/>
        </w:tabs>
        <w:ind w:left="720" w:hanging="720"/>
      </w:pPr>
      <w:rPr>
        <w:rFonts w:hint="default" w:ascii="Arial" w:hAnsi="Arial"/>
        <w:b/>
        <w:i w:val="0"/>
        <w:sz w:val="21"/>
      </w:rPr>
    </w:lvl>
    <w:lvl w:ilvl="1" w:tentative="0">
      <w:start w:val="1"/>
      <w:numFmt w:val="decimal"/>
      <w:lvlText w:val="%2."/>
      <w:lvlJc w:val="left"/>
      <w:pPr>
        <w:tabs>
          <w:tab w:val="left" w:pos="1440"/>
        </w:tabs>
        <w:ind w:left="1440" w:hanging="720"/>
      </w:pPr>
    </w:lvl>
    <w:lvl w:ilvl="2" w:tentative="0">
      <w:start w:val="1"/>
      <w:numFmt w:val="decimal"/>
      <w:lvlText w:val="%3."/>
      <w:lvlJc w:val="left"/>
      <w:pPr>
        <w:tabs>
          <w:tab w:val="left" w:pos="2160"/>
        </w:tabs>
        <w:ind w:left="2160" w:hanging="720"/>
      </w:pPr>
    </w:lvl>
    <w:lvl w:ilvl="3" w:tentative="0">
      <w:start w:val="1"/>
      <w:numFmt w:val="decimal"/>
      <w:lvlText w:val="%4."/>
      <w:lvlJc w:val="left"/>
      <w:pPr>
        <w:tabs>
          <w:tab w:val="left" w:pos="2880"/>
        </w:tabs>
        <w:ind w:left="2880" w:hanging="720"/>
      </w:pPr>
    </w:lvl>
    <w:lvl w:ilvl="4" w:tentative="0">
      <w:start w:val="1"/>
      <w:numFmt w:val="decimal"/>
      <w:lvlText w:val="%5."/>
      <w:lvlJc w:val="left"/>
      <w:pPr>
        <w:tabs>
          <w:tab w:val="left" w:pos="3600"/>
        </w:tabs>
        <w:ind w:left="3600" w:hanging="720"/>
      </w:pPr>
    </w:lvl>
    <w:lvl w:ilvl="5" w:tentative="0">
      <w:start w:val="1"/>
      <w:numFmt w:val="decimal"/>
      <w:lvlText w:val="%6."/>
      <w:lvlJc w:val="left"/>
      <w:pPr>
        <w:tabs>
          <w:tab w:val="left" w:pos="4320"/>
        </w:tabs>
        <w:ind w:left="4320" w:hanging="720"/>
      </w:pPr>
    </w:lvl>
    <w:lvl w:ilvl="6" w:tentative="0">
      <w:start w:val="1"/>
      <w:numFmt w:val="decimal"/>
      <w:lvlText w:val="%7."/>
      <w:lvlJc w:val="left"/>
      <w:pPr>
        <w:tabs>
          <w:tab w:val="left" w:pos="5040"/>
        </w:tabs>
        <w:ind w:left="5040" w:hanging="720"/>
      </w:pPr>
    </w:lvl>
    <w:lvl w:ilvl="7" w:tentative="0">
      <w:start w:val="1"/>
      <w:numFmt w:val="decimal"/>
      <w:lvlText w:val="%8."/>
      <w:lvlJc w:val="left"/>
      <w:pPr>
        <w:tabs>
          <w:tab w:val="left" w:pos="5760"/>
        </w:tabs>
        <w:ind w:left="5760" w:hanging="720"/>
      </w:pPr>
    </w:lvl>
    <w:lvl w:ilvl="8" w:tentative="0">
      <w:start w:val="1"/>
      <w:numFmt w:val="decimal"/>
      <w:lvlText w:val="%9."/>
      <w:lvlJc w:val="left"/>
      <w:pPr>
        <w:tabs>
          <w:tab w:val="left" w:pos="6480"/>
        </w:tabs>
        <w:ind w:left="6480" w:hanging="720"/>
      </w:pPr>
    </w:lvl>
  </w:abstractNum>
  <w:abstractNum w:abstractNumId="4">
    <w:nsid w:val="1D527DF7"/>
    <w:multiLevelType w:val="multilevel"/>
    <w:tmpl w:val="1D527DF7"/>
    <w:lvl w:ilvl="0" w:tentative="0">
      <w:start w:val="1"/>
      <w:numFmt w:val="bullet"/>
      <w:pStyle w:val="74"/>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27773C0D"/>
    <w:multiLevelType w:val="multilevel"/>
    <w:tmpl w:val="27773C0D"/>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72324506"/>
    <w:multiLevelType w:val="multilevel"/>
    <w:tmpl w:val="72324506"/>
    <w:lvl w:ilvl="0" w:tentative="0">
      <w:start w:val="1"/>
      <w:numFmt w:val="decimal"/>
      <w:pStyle w:val="2"/>
      <w:lvlText w:val="%1."/>
      <w:lvlJc w:val="left"/>
      <w:pPr>
        <w:ind w:left="425" w:hanging="425"/>
      </w:pPr>
      <w:rPr>
        <w:rFonts w:hint="default" w:ascii="Arial" w:hAnsi="Arial"/>
        <w:b/>
        <w:i w:val="0"/>
        <w:sz w:val="44"/>
      </w:rPr>
    </w:lvl>
    <w:lvl w:ilvl="1" w:tentative="0">
      <w:start w:val="1"/>
      <w:numFmt w:val="decimal"/>
      <w:pStyle w:val="3"/>
      <w:isLgl/>
      <w:lvlText w:val="%1.%2"/>
      <w:lvlJc w:val="left"/>
      <w:pPr>
        <w:ind w:left="567" w:hanging="567"/>
      </w:pPr>
      <w:rPr>
        <w:rFonts w:hint="default" w:ascii="Arial" w:hAnsi="Arial"/>
        <w:b/>
        <w:i w:val="0"/>
        <w:sz w:val="36"/>
      </w:rPr>
    </w:lvl>
    <w:lvl w:ilvl="2" w:tentative="0">
      <w:start w:val="1"/>
      <w:numFmt w:val="decimal"/>
      <w:pStyle w:val="4"/>
      <w:isLgl/>
      <w:lvlText w:val="%1.%2.%3"/>
      <w:lvlJc w:val="left"/>
      <w:pPr>
        <w:ind w:left="709" w:hanging="709"/>
      </w:pPr>
      <w:rPr>
        <w:rFonts w:hint="default" w:ascii="Arial" w:hAnsi="Arial"/>
        <w:b/>
        <w:i w:val="0"/>
        <w:sz w:val="28"/>
      </w:rPr>
    </w:lvl>
    <w:lvl w:ilvl="3" w:tentative="0">
      <w:start w:val="1"/>
      <w:numFmt w:val="decimal"/>
      <w:pStyle w:val="5"/>
      <w:isLgl/>
      <w:lvlText w:val="%1.%2.%3.%4"/>
      <w:lvlJc w:val="left"/>
      <w:pPr>
        <w:ind w:left="851" w:hanging="851"/>
      </w:pPr>
      <w:rPr>
        <w:rFonts w:hint="default" w:ascii="Arial" w:hAnsi="Arial"/>
        <w:b/>
        <w:i w:val="0"/>
        <w:sz w:val="24"/>
      </w:rPr>
    </w:lvl>
    <w:lvl w:ilvl="4" w:tentative="0">
      <w:start w:val="1"/>
      <w:numFmt w:val="decimal"/>
      <w:lvlText w:val="%1.%2.%3.%4.%5."/>
      <w:lvlJc w:val="left"/>
      <w:pPr>
        <w:ind w:left="992" w:hanging="992"/>
      </w:pPr>
      <w:rPr>
        <w:rFonts w:hint="eastAsia"/>
      </w:rPr>
    </w:lvl>
    <w:lvl w:ilvl="5" w:tentative="0">
      <w:start w:val="1"/>
      <w:numFmt w:val="decimal"/>
      <w:lvlText w:val="%1.%2.%3.%4.%5.%6."/>
      <w:lvlJc w:val="left"/>
      <w:pPr>
        <w:ind w:left="1134" w:hanging="1134"/>
      </w:pPr>
      <w:rPr>
        <w:rFonts w:hint="eastAsia"/>
      </w:rPr>
    </w:lvl>
    <w:lvl w:ilvl="6" w:tentative="0">
      <w:start w:val="1"/>
      <w:numFmt w:val="decimal"/>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9" w:hanging="1559"/>
      </w:pPr>
      <w:rPr>
        <w:rFonts w:hint="eastAsia"/>
      </w:rPr>
    </w:lvl>
  </w:abstractNum>
  <w:num w:numId="1">
    <w:abstractNumId w:val="6"/>
  </w:num>
  <w:num w:numId="2">
    <w:abstractNumId w:val="1"/>
  </w:num>
  <w:num w:numId="3">
    <w:abstractNumId w:val="4"/>
  </w:num>
  <w:num w:numId="4">
    <w:abstractNumId w:val="0"/>
  </w:num>
  <w:num w:numId="5">
    <w:abstractNumId w:val="3"/>
  </w:num>
  <w:num w:numId="6">
    <w:abstractNumId w:val="5"/>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val="0"/>
  <w:bordersDoNotSurroundFooter w:val="0"/>
  <w:attachedTemplate r:id="rId1"/>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E371E"/>
    <w:rsid w:val="00001669"/>
    <w:rsid w:val="000102E0"/>
    <w:rsid w:val="00022DFE"/>
    <w:rsid w:val="0002525F"/>
    <w:rsid w:val="00035C0E"/>
    <w:rsid w:val="0003630C"/>
    <w:rsid w:val="000504B6"/>
    <w:rsid w:val="00073C77"/>
    <w:rsid w:val="00085CE3"/>
    <w:rsid w:val="00087ED8"/>
    <w:rsid w:val="000E6F67"/>
    <w:rsid w:val="001050D1"/>
    <w:rsid w:val="00143137"/>
    <w:rsid w:val="001D3520"/>
    <w:rsid w:val="001E19EA"/>
    <w:rsid w:val="00211067"/>
    <w:rsid w:val="00240F1F"/>
    <w:rsid w:val="002604F1"/>
    <w:rsid w:val="002A33F6"/>
    <w:rsid w:val="002A34BF"/>
    <w:rsid w:val="002B5E29"/>
    <w:rsid w:val="00303F42"/>
    <w:rsid w:val="00346840"/>
    <w:rsid w:val="0035348D"/>
    <w:rsid w:val="003B42F2"/>
    <w:rsid w:val="003C7585"/>
    <w:rsid w:val="003E371E"/>
    <w:rsid w:val="003E420D"/>
    <w:rsid w:val="00412D30"/>
    <w:rsid w:val="00425780"/>
    <w:rsid w:val="004501B5"/>
    <w:rsid w:val="004545F0"/>
    <w:rsid w:val="00457335"/>
    <w:rsid w:val="00462689"/>
    <w:rsid w:val="00482DB8"/>
    <w:rsid w:val="004D25EF"/>
    <w:rsid w:val="004E00E9"/>
    <w:rsid w:val="00580A52"/>
    <w:rsid w:val="005A1D30"/>
    <w:rsid w:val="005E1188"/>
    <w:rsid w:val="005F6990"/>
    <w:rsid w:val="00633BE0"/>
    <w:rsid w:val="0063663A"/>
    <w:rsid w:val="006D2EC1"/>
    <w:rsid w:val="0076317E"/>
    <w:rsid w:val="007716EA"/>
    <w:rsid w:val="0079099D"/>
    <w:rsid w:val="007A2513"/>
    <w:rsid w:val="007A6997"/>
    <w:rsid w:val="007A6AD8"/>
    <w:rsid w:val="007D13E9"/>
    <w:rsid w:val="00801B65"/>
    <w:rsid w:val="00814FA5"/>
    <w:rsid w:val="008250E0"/>
    <w:rsid w:val="00835ACB"/>
    <w:rsid w:val="00850AA3"/>
    <w:rsid w:val="00866EC5"/>
    <w:rsid w:val="00875C86"/>
    <w:rsid w:val="00883EC3"/>
    <w:rsid w:val="008929B8"/>
    <w:rsid w:val="008A04A1"/>
    <w:rsid w:val="008C3394"/>
    <w:rsid w:val="00917413"/>
    <w:rsid w:val="009426F6"/>
    <w:rsid w:val="00956BFF"/>
    <w:rsid w:val="0096331F"/>
    <w:rsid w:val="009667D4"/>
    <w:rsid w:val="00982144"/>
    <w:rsid w:val="0098449B"/>
    <w:rsid w:val="00987D48"/>
    <w:rsid w:val="009934EE"/>
    <w:rsid w:val="009B1B18"/>
    <w:rsid w:val="009B7369"/>
    <w:rsid w:val="009B75D7"/>
    <w:rsid w:val="009F3161"/>
    <w:rsid w:val="009F552E"/>
    <w:rsid w:val="00A04A2C"/>
    <w:rsid w:val="00A35790"/>
    <w:rsid w:val="00A54267"/>
    <w:rsid w:val="00A64F0E"/>
    <w:rsid w:val="00AA3873"/>
    <w:rsid w:val="00AC4743"/>
    <w:rsid w:val="00AD4FDD"/>
    <w:rsid w:val="00AE4F79"/>
    <w:rsid w:val="00AF4886"/>
    <w:rsid w:val="00B21A20"/>
    <w:rsid w:val="00BD13EB"/>
    <w:rsid w:val="00C12424"/>
    <w:rsid w:val="00C35305"/>
    <w:rsid w:val="00C47389"/>
    <w:rsid w:val="00C927A3"/>
    <w:rsid w:val="00CB3C3A"/>
    <w:rsid w:val="00CC6534"/>
    <w:rsid w:val="00CE5CBE"/>
    <w:rsid w:val="00D12233"/>
    <w:rsid w:val="00D12C88"/>
    <w:rsid w:val="00D40804"/>
    <w:rsid w:val="00D53ECF"/>
    <w:rsid w:val="00DC1573"/>
    <w:rsid w:val="00E019F0"/>
    <w:rsid w:val="00E05B22"/>
    <w:rsid w:val="00E64B8C"/>
    <w:rsid w:val="00E83622"/>
    <w:rsid w:val="00EB22E3"/>
    <w:rsid w:val="00F21099"/>
    <w:rsid w:val="00F365FA"/>
    <w:rsid w:val="00F7311C"/>
    <w:rsid w:val="00F92F3E"/>
    <w:rsid w:val="00FA78D8"/>
    <w:rsid w:val="00FD04DB"/>
    <w:rsid w:val="00FE33A3"/>
    <w:rsid w:val="0A1143D4"/>
    <w:rsid w:val="0CA5511B"/>
    <w:rsid w:val="0D25253A"/>
    <w:rsid w:val="245111C5"/>
    <w:rsid w:val="4451064A"/>
    <w:rsid w:val="49D103A1"/>
    <w:rsid w:val="51D166D8"/>
    <w:rsid w:val="5C917B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9" w:semiHidden="0" w:name="heading 3"/>
    <w:lsdException w:qFormat="1" w:uiPriority="9"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0"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qFormat="1"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napToGrid w:val="0"/>
      <w:spacing w:before="50" w:beforeLines="50" w:after="50" w:afterLines="50"/>
    </w:pPr>
    <w:rPr>
      <w:rFonts w:ascii="Arial" w:hAnsi="Arial" w:eastAsia="黑体" w:cs="Times New Roman"/>
      <w:color w:val="000000"/>
      <w:kern w:val="0"/>
      <w:sz w:val="21"/>
      <w:szCs w:val="16"/>
      <w:lang w:val="en-US" w:eastAsia="zh-CN" w:bidi="ar-SA"/>
    </w:rPr>
  </w:style>
  <w:style w:type="paragraph" w:styleId="2">
    <w:name w:val="heading 1"/>
    <w:basedOn w:val="1"/>
    <w:next w:val="1"/>
    <w:link w:val="27"/>
    <w:qFormat/>
    <w:uiPriority w:val="9"/>
    <w:pPr>
      <w:keepNext/>
      <w:keepLines/>
      <w:pageBreakBefore/>
      <w:numPr>
        <w:ilvl w:val="0"/>
        <w:numId w:val="1"/>
      </w:numPr>
      <w:pBdr>
        <w:bottom w:val="single" w:color="auto" w:sz="4" w:space="1"/>
      </w:pBdr>
      <w:spacing w:before="156" w:after="156"/>
      <w:outlineLvl w:val="0"/>
    </w:pPr>
    <w:rPr>
      <w:b/>
      <w:bCs/>
      <w:color w:val="1F497D"/>
      <w:kern w:val="44"/>
      <w:sz w:val="44"/>
      <w:szCs w:val="44"/>
    </w:rPr>
  </w:style>
  <w:style w:type="paragraph" w:styleId="3">
    <w:name w:val="heading 2"/>
    <w:basedOn w:val="1"/>
    <w:next w:val="1"/>
    <w:link w:val="28"/>
    <w:qFormat/>
    <w:uiPriority w:val="0"/>
    <w:pPr>
      <w:keepNext/>
      <w:keepLines/>
      <w:numPr>
        <w:ilvl w:val="1"/>
        <w:numId w:val="1"/>
      </w:numPr>
      <w:spacing w:before="156" w:after="156"/>
      <w:outlineLvl w:val="1"/>
    </w:pPr>
    <w:rPr>
      <w:rFonts w:cstheme="majorBidi"/>
      <w:b/>
      <w:bCs/>
      <w:sz w:val="36"/>
      <w:szCs w:val="32"/>
    </w:rPr>
  </w:style>
  <w:style w:type="paragraph" w:styleId="4">
    <w:name w:val="heading 3"/>
    <w:basedOn w:val="1"/>
    <w:next w:val="1"/>
    <w:link w:val="29"/>
    <w:unhideWhenUsed/>
    <w:qFormat/>
    <w:uiPriority w:val="9"/>
    <w:pPr>
      <w:keepNext/>
      <w:keepLines/>
      <w:numPr>
        <w:ilvl w:val="2"/>
        <w:numId w:val="1"/>
      </w:numPr>
      <w:outlineLvl w:val="2"/>
    </w:pPr>
    <w:rPr>
      <w:rFonts w:eastAsia="Arial"/>
      <w:b/>
      <w:bCs/>
      <w:sz w:val="28"/>
      <w:szCs w:val="32"/>
    </w:rPr>
  </w:style>
  <w:style w:type="paragraph" w:styleId="5">
    <w:name w:val="heading 4"/>
    <w:basedOn w:val="1"/>
    <w:next w:val="1"/>
    <w:link w:val="30"/>
    <w:unhideWhenUsed/>
    <w:qFormat/>
    <w:uiPriority w:val="9"/>
    <w:pPr>
      <w:keepNext/>
      <w:keepLines/>
      <w:numPr>
        <w:ilvl w:val="3"/>
        <w:numId w:val="1"/>
      </w:numPr>
      <w:outlineLvl w:val="3"/>
    </w:pPr>
    <w:rPr>
      <w:rFonts w:eastAsiaTheme="majorEastAsia" w:cstheme="majorBidi"/>
      <w:b/>
      <w:bCs/>
      <w:sz w:val="24"/>
      <w:szCs w:val="28"/>
    </w:rPr>
  </w:style>
  <w:style w:type="paragraph" w:styleId="6">
    <w:name w:val="heading 5"/>
    <w:basedOn w:val="1"/>
    <w:next w:val="1"/>
    <w:link w:val="31"/>
    <w:qFormat/>
    <w:uiPriority w:val="0"/>
    <w:pPr>
      <w:tabs>
        <w:tab w:val="left" w:pos="634"/>
      </w:tabs>
      <w:spacing w:before="240" w:after="60"/>
      <w:ind w:left="634" w:hanging="1008"/>
      <w:outlineLvl w:val="4"/>
    </w:pPr>
    <w:rPr>
      <w:rFonts w:asciiTheme="minorHAnsi" w:hAnsiTheme="minorHAnsi"/>
      <w:b/>
      <w:bCs/>
      <w:iCs/>
      <w:szCs w:val="20"/>
    </w:rPr>
  </w:style>
  <w:style w:type="paragraph" w:styleId="7">
    <w:name w:val="heading 6"/>
    <w:basedOn w:val="1"/>
    <w:next w:val="1"/>
    <w:link w:val="32"/>
    <w:qFormat/>
    <w:uiPriority w:val="0"/>
    <w:pPr>
      <w:tabs>
        <w:tab w:val="left" w:pos="778"/>
      </w:tabs>
      <w:spacing w:before="240" w:after="60"/>
      <w:ind w:left="778" w:hanging="1152"/>
      <w:outlineLvl w:val="5"/>
    </w:pPr>
    <w:rPr>
      <w:rFonts w:ascii="Times New Roman" w:hAnsi="Times New Roman"/>
      <w:b/>
      <w:bCs/>
      <w:sz w:val="22"/>
    </w:rPr>
  </w:style>
  <w:style w:type="paragraph" w:styleId="8">
    <w:name w:val="heading 7"/>
    <w:basedOn w:val="1"/>
    <w:next w:val="1"/>
    <w:link w:val="33"/>
    <w:qFormat/>
    <w:uiPriority w:val="0"/>
    <w:pPr>
      <w:tabs>
        <w:tab w:val="left" w:pos="922"/>
      </w:tabs>
      <w:spacing w:before="240" w:after="60"/>
      <w:ind w:left="922" w:hanging="1296"/>
      <w:outlineLvl w:val="6"/>
    </w:pPr>
    <w:rPr>
      <w:rFonts w:ascii="Times New Roman" w:hAnsi="Times New Roman"/>
      <w:sz w:val="24"/>
      <w:szCs w:val="24"/>
    </w:rPr>
  </w:style>
  <w:style w:type="paragraph" w:styleId="9">
    <w:name w:val="heading 8"/>
    <w:basedOn w:val="1"/>
    <w:next w:val="1"/>
    <w:link w:val="34"/>
    <w:qFormat/>
    <w:uiPriority w:val="0"/>
    <w:pPr>
      <w:tabs>
        <w:tab w:val="left" w:pos="1066"/>
      </w:tabs>
      <w:spacing w:before="240" w:after="60"/>
      <w:ind w:left="1066" w:hanging="1440"/>
      <w:outlineLvl w:val="7"/>
    </w:pPr>
    <w:rPr>
      <w:rFonts w:ascii="Times New Roman" w:hAnsi="Times New Roman"/>
      <w:i/>
      <w:iCs/>
      <w:sz w:val="24"/>
      <w:szCs w:val="24"/>
    </w:rPr>
  </w:style>
  <w:style w:type="paragraph" w:styleId="10">
    <w:name w:val="heading 9"/>
    <w:basedOn w:val="1"/>
    <w:next w:val="1"/>
    <w:link w:val="35"/>
    <w:qFormat/>
    <w:uiPriority w:val="0"/>
    <w:pPr>
      <w:tabs>
        <w:tab w:val="left" w:pos="1210"/>
      </w:tabs>
      <w:spacing w:before="240" w:after="60"/>
      <w:ind w:left="1210" w:hanging="1584"/>
      <w:outlineLvl w:val="8"/>
    </w:pPr>
    <w:rPr>
      <w:rFonts w:cs="Arial"/>
      <w:sz w:val="22"/>
    </w:rPr>
  </w:style>
  <w:style w:type="character" w:default="1" w:styleId="24">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unhideWhenUsed/>
    <w:qFormat/>
    <w:uiPriority w:val="35"/>
    <w:pPr>
      <w:jc w:val="center"/>
    </w:pPr>
    <w:rPr>
      <w:rFonts w:cstheme="majorBidi"/>
      <w:b/>
      <w:szCs w:val="20"/>
    </w:rPr>
  </w:style>
  <w:style w:type="paragraph" w:styleId="12">
    <w:name w:val="annotation text"/>
    <w:basedOn w:val="1"/>
    <w:link w:val="91"/>
    <w:semiHidden/>
    <w:unhideWhenUsed/>
    <w:qFormat/>
    <w:uiPriority w:val="99"/>
  </w:style>
  <w:style w:type="paragraph" w:styleId="13">
    <w:name w:val="toc 3"/>
    <w:basedOn w:val="1"/>
    <w:next w:val="1"/>
    <w:unhideWhenUsed/>
    <w:qFormat/>
    <w:uiPriority w:val="39"/>
    <w:pPr>
      <w:ind w:left="840" w:leftChars="400"/>
    </w:pPr>
  </w:style>
  <w:style w:type="paragraph" w:styleId="14">
    <w:name w:val="Balloon Text"/>
    <w:basedOn w:val="1"/>
    <w:link w:val="90"/>
    <w:semiHidden/>
    <w:unhideWhenUsed/>
    <w:qFormat/>
    <w:uiPriority w:val="99"/>
    <w:pPr>
      <w:spacing w:before="0" w:after="0"/>
    </w:pPr>
    <w:rPr>
      <w:sz w:val="18"/>
      <w:szCs w:val="18"/>
    </w:rPr>
  </w:style>
  <w:style w:type="paragraph" w:styleId="15">
    <w:name w:val="footer"/>
    <w:basedOn w:val="1"/>
    <w:link w:val="89"/>
    <w:unhideWhenUsed/>
    <w:qFormat/>
    <w:uiPriority w:val="99"/>
    <w:pPr>
      <w:tabs>
        <w:tab w:val="center" w:pos="4153"/>
        <w:tab w:val="right" w:pos="8306"/>
      </w:tabs>
    </w:pPr>
    <w:rPr>
      <w:sz w:val="18"/>
      <w:szCs w:val="18"/>
    </w:rPr>
  </w:style>
  <w:style w:type="paragraph" w:styleId="16">
    <w:name w:val="header"/>
    <w:basedOn w:val="1"/>
    <w:link w:val="83"/>
    <w:unhideWhenUsed/>
    <w:qFormat/>
    <w:uiPriority w:val="0"/>
    <w:pPr>
      <w:pBdr>
        <w:bottom w:val="single" w:color="auto" w:sz="6" w:space="1"/>
      </w:pBdr>
      <w:tabs>
        <w:tab w:val="center" w:pos="4153"/>
        <w:tab w:val="right" w:pos="8306"/>
      </w:tabs>
      <w:jc w:val="center"/>
    </w:pPr>
    <w:rPr>
      <w:sz w:val="18"/>
      <w:szCs w:val="18"/>
    </w:rPr>
  </w:style>
  <w:style w:type="paragraph" w:styleId="17">
    <w:name w:val="toc 1"/>
    <w:basedOn w:val="1"/>
    <w:next w:val="1"/>
    <w:unhideWhenUsed/>
    <w:qFormat/>
    <w:uiPriority w:val="39"/>
  </w:style>
  <w:style w:type="paragraph" w:styleId="18">
    <w:name w:val="toc 2"/>
    <w:basedOn w:val="1"/>
    <w:next w:val="1"/>
    <w:unhideWhenUsed/>
    <w:qFormat/>
    <w:uiPriority w:val="39"/>
    <w:pPr>
      <w:ind w:left="420" w:leftChars="200"/>
    </w:pPr>
  </w:style>
  <w:style w:type="paragraph" w:styleId="19">
    <w:name w:val="HTML Preformatted"/>
    <w:basedOn w:val="1"/>
    <w:link w:val="93"/>
    <w:qFormat/>
    <w:uiPriority w:val="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spacing w:before="0" w:beforeLines="0" w:after="0" w:afterLines="0"/>
    </w:pPr>
    <w:rPr>
      <w:rFonts w:hint="eastAsia" w:ascii="宋体" w:hAnsi="宋体" w:eastAsia="宋体"/>
      <w:color w:val="auto"/>
      <w:sz w:val="24"/>
      <w:szCs w:val="24"/>
    </w:rPr>
  </w:style>
  <w:style w:type="paragraph" w:styleId="20">
    <w:name w:val="annotation subject"/>
    <w:basedOn w:val="12"/>
    <w:next w:val="12"/>
    <w:link w:val="92"/>
    <w:semiHidden/>
    <w:unhideWhenUsed/>
    <w:qFormat/>
    <w:uiPriority w:val="99"/>
    <w:rPr>
      <w:b/>
      <w:bCs/>
    </w:rPr>
  </w:style>
  <w:style w:type="table" w:styleId="22">
    <w:name w:val="Table Grid"/>
    <w:basedOn w:val="21"/>
    <w:qFormat/>
    <w:uiPriority w:val="39"/>
    <w:rPr>
      <w:rFonts w:ascii="Calibri" w:hAnsi="Calibri"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23">
    <w:name w:val="Light List Accent 3"/>
    <w:basedOn w:val="21"/>
    <w:qFormat/>
    <w:uiPriority w:val="61"/>
    <w:rPr>
      <w:kern w:val="0"/>
      <w:sz w:val="22"/>
    </w:rPr>
    <w:tblPr>
      <w:tblBorders>
        <w:top w:val="single" w:color="A5A5A5" w:themeColor="accent3" w:sz="8" w:space="0"/>
        <w:left w:val="single" w:color="A5A5A5" w:themeColor="accent3" w:sz="8" w:space="0"/>
        <w:bottom w:val="single" w:color="A5A5A5" w:themeColor="accent3" w:sz="8" w:space="0"/>
        <w:right w:val="single" w:color="A5A5A5" w:themeColor="accent3" w:sz="8" w:space="0"/>
      </w:tblBorders>
    </w:tblPr>
    <w:tblStylePr w:type="firstRow">
      <w:pPr>
        <w:spacing w:before="0" w:after="0" w:line="240" w:lineRule="auto"/>
      </w:pPr>
      <w:rPr>
        <w:b/>
        <w:bCs/>
        <w:color w:val="FFFFFF" w:themeColor="background1"/>
        <w14:textFill>
          <w14:solidFill>
            <w14:schemeClr w14:val="bg1"/>
          </w14:solidFill>
        </w14:textFill>
      </w:rPr>
      <w:tblPr/>
      <w:tcPr>
        <w:shd w:val="clear" w:color="auto" w:fill="A5A5A5" w:themeFill="accent3"/>
      </w:tcPr>
    </w:tblStylePr>
    <w:tblStylePr w:type="lastRow">
      <w:pPr>
        <w:spacing w:before="0" w:after="0" w:line="240" w:lineRule="auto"/>
      </w:pPr>
      <w:rPr>
        <w:b/>
        <w:bCs/>
      </w:rPr>
      <w:tblPr/>
      <w:tcPr>
        <w:tcBorders>
          <w:top w:val="double" w:color="A5A5A5" w:themeColor="accent3" w:sz="6" w:space="0"/>
          <w:left w:val="single" w:color="A5A5A5" w:themeColor="accent3" w:sz="8" w:space="0"/>
          <w:bottom w:val="single" w:color="A5A5A5" w:themeColor="accent3" w:sz="8" w:space="0"/>
          <w:right w:val="single" w:color="A5A5A5" w:themeColor="accent3" w:sz="8" w:space="0"/>
        </w:tcBorders>
      </w:tcPr>
    </w:tblStylePr>
    <w:tblStylePr w:type="firstCol">
      <w:rPr>
        <w:b/>
        <w:bCs/>
      </w:rPr>
    </w:tblStylePr>
    <w:tblStylePr w:type="lastCol">
      <w:rPr>
        <w:b/>
        <w:bCs/>
      </w:rPr>
    </w:tblStylePr>
    <w:tblStylePr w:type="band1Vert">
      <w:tblPr/>
      <w:tcPr>
        <w:tcBorders>
          <w:top w:val="single" w:color="A5A5A5" w:themeColor="accent3" w:sz="8" w:space="0"/>
          <w:left w:val="single" w:color="A5A5A5" w:themeColor="accent3" w:sz="8" w:space="0"/>
          <w:bottom w:val="single" w:color="A5A5A5" w:themeColor="accent3" w:sz="8" w:space="0"/>
          <w:right w:val="single" w:color="A5A5A5" w:themeColor="accent3" w:sz="8" w:space="0"/>
        </w:tcBorders>
      </w:tcPr>
    </w:tblStylePr>
    <w:tblStylePr w:type="band1Horz">
      <w:tblPr/>
      <w:tcPr>
        <w:tcBorders>
          <w:top w:val="single" w:color="A5A5A5" w:themeColor="accent3" w:sz="8" w:space="0"/>
          <w:left w:val="single" w:color="A5A5A5" w:themeColor="accent3" w:sz="8" w:space="0"/>
          <w:bottom w:val="single" w:color="A5A5A5" w:themeColor="accent3" w:sz="8" w:space="0"/>
          <w:right w:val="single" w:color="A5A5A5" w:themeColor="accent3" w:sz="8" w:space="0"/>
        </w:tcBorders>
      </w:tcPr>
    </w:tblStylePr>
  </w:style>
  <w:style w:type="character" w:styleId="25">
    <w:name w:val="Hyperlink"/>
    <w:basedOn w:val="24"/>
    <w:unhideWhenUsed/>
    <w:qFormat/>
    <w:uiPriority w:val="99"/>
    <w:rPr>
      <w:color w:val="0563C1" w:themeColor="hyperlink"/>
      <w:u w:val="single"/>
      <w14:textFill>
        <w14:solidFill>
          <w14:schemeClr w14:val="hlink"/>
        </w14:solidFill>
      </w14:textFill>
    </w:rPr>
  </w:style>
  <w:style w:type="character" w:styleId="26">
    <w:name w:val="annotation reference"/>
    <w:basedOn w:val="24"/>
    <w:semiHidden/>
    <w:unhideWhenUsed/>
    <w:qFormat/>
    <w:uiPriority w:val="99"/>
    <w:rPr>
      <w:sz w:val="21"/>
      <w:szCs w:val="21"/>
    </w:rPr>
  </w:style>
  <w:style w:type="character" w:customStyle="1" w:styleId="27">
    <w:name w:val="标题 1 字符"/>
    <w:basedOn w:val="24"/>
    <w:link w:val="2"/>
    <w:qFormat/>
    <w:uiPriority w:val="9"/>
    <w:rPr>
      <w:rFonts w:ascii="Arial" w:hAnsi="Arial" w:eastAsia="黑体" w:cs="Times New Roman"/>
      <w:b/>
      <w:bCs/>
      <w:color w:val="1F497D"/>
      <w:kern w:val="44"/>
      <w:sz w:val="44"/>
      <w:szCs w:val="44"/>
    </w:rPr>
  </w:style>
  <w:style w:type="character" w:customStyle="1" w:styleId="28">
    <w:name w:val="标题 2 字符"/>
    <w:basedOn w:val="24"/>
    <w:link w:val="3"/>
    <w:qFormat/>
    <w:uiPriority w:val="0"/>
    <w:rPr>
      <w:rFonts w:ascii="Arial" w:hAnsi="Arial" w:eastAsia="黑体" w:cstheme="majorBidi"/>
      <w:b/>
      <w:bCs/>
      <w:color w:val="000000"/>
      <w:kern w:val="0"/>
      <w:sz w:val="36"/>
      <w:szCs w:val="32"/>
    </w:rPr>
  </w:style>
  <w:style w:type="character" w:customStyle="1" w:styleId="29">
    <w:name w:val="标题 3 字符"/>
    <w:basedOn w:val="24"/>
    <w:link w:val="4"/>
    <w:qFormat/>
    <w:uiPriority w:val="9"/>
    <w:rPr>
      <w:rFonts w:ascii="Arial" w:hAnsi="Arial" w:eastAsia="Arial" w:cs="Times New Roman"/>
      <w:b/>
      <w:bCs/>
      <w:color w:val="000000"/>
      <w:kern w:val="0"/>
      <w:sz w:val="28"/>
      <w:szCs w:val="32"/>
    </w:rPr>
  </w:style>
  <w:style w:type="character" w:customStyle="1" w:styleId="30">
    <w:name w:val="标题 4 字符"/>
    <w:basedOn w:val="24"/>
    <w:link w:val="5"/>
    <w:qFormat/>
    <w:uiPriority w:val="9"/>
    <w:rPr>
      <w:rFonts w:ascii="Arial" w:hAnsi="Arial" w:eastAsiaTheme="majorEastAsia" w:cstheme="majorBidi"/>
      <w:b/>
      <w:bCs/>
      <w:color w:val="000000"/>
      <w:kern w:val="0"/>
      <w:sz w:val="24"/>
      <w:szCs w:val="28"/>
    </w:rPr>
  </w:style>
  <w:style w:type="character" w:customStyle="1" w:styleId="31">
    <w:name w:val="标题 5 字符"/>
    <w:basedOn w:val="24"/>
    <w:link w:val="6"/>
    <w:qFormat/>
    <w:uiPriority w:val="0"/>
    <w:rPr>
      <w:rFonts w:eastAsia="微软雅黑" w:cs="Times New Roman"/>
      <w:b/>
      <w:bCs/>
      <w:iCs/>
      <w:color w:val="000000"/>
      <w:kern w:val="0"/>
      <w:szCs w:val="20"/>
    </w:rPr>
  </w:style>
  <w:style w:type="character" w:customStyle="1" w:styleId="32">
    <w:name w:val="标题 6 字符"/>
    <w:basedOn w:val="24"/>
    <w:link w:val="7"/>
    <w:qFormat/>
    <w:uiPriority w:val="0"/>
    <w:rPr>
      <w:rFonts w:ascii="Times New Roman" w:hAnsi="Times New Roman" w:eastAsia="微软雅黑" w:cs="Times New Roman"/>
      <w:b/>
      <w:bCs/>
      <w:color w:val="000000"/>
      <w:kern w:val="0"/>
      <w:sz w:val="22"/>
      <w:szCs w:val="16"/>
    </w:rPr>
  </w:style>
  <w:style w:type="character" w:customStyle="1" w:styleId="33">
    <w:name w:val="标题 7 字符"/>
    <w:basedOn w:val="24"/>
    <w:link w:val="8"/>
    <w:qFormat/>
    <w:uiPriority w:val="0"/>
    <w:rPr>
      <w:rFonts w:ascii="Times New Roman" w:hAnsi="Times New Roman" w:eastAsia="微软雅黑" w:cs="Times New Roman"/>
      <w:color w:val="000000"/>
      <w:kern w:val="0"/>
      <w:sz w:val="24"/>
      <w:szCs w:val="24"/>
    </w:rPr>
  </w:style>
  <w:style w:type="character" w:customStyle="1" w:styleId="34">
    <w:name w:val="标题 8 字符"/>
    <w:basedOn w:val="24"/>
    <w:link w:val="9"/>
    <w:qFormat/>
    <w:uiPriority w:val="0"/>
    <w:rPr>
      <w:rFonts w:ascii="Times New Roman" w:hAnsi="Times New Roman" w:eastAsia="微软雅黑" w:cs="Times New Roman"/>
      <w:i/>
      <w:iCs/>
      <w:color w:val="000000"/>
      <w:kern w:val="0"/>
      <w:sz w:val="24"/>
      <w:szCs w:val="24"/>
    </w:rPr>
  </w:style>
  <w:style w:type="character" w:customStyle="1" w:styleId="35">
    <w:name w:val="标题 9 字符"/>
    <w:basedOn w:val="24"/>
    <w:link w:val="10"/>
    <w:qFormat/>
    <w:uiPriority w:val="0"/>
    <w:rPr>
      <w:rFonts w:ascii="Arial" w:hAnsi="Arial" w:eastAsia="微软雅黑" w:cs="Arial"/>
      <w:color w:val="000000"/>
      <w:kern w:val="0"/>
      <w:sz w:val="22"/>
      <w:szCs w:val="16"/>
    </w:rPr>
  </w:style>
  <w:style w:type="character" w:customStyle="1" w:styleId="36">
    <w:name w:val="Intense Reference"/>
    <w:basedOn w:val="24"/>
    <w:qFormat/>
    <w:uiPriority w:val="32"/>
    <w:rPr>
      <w:b/>
      <w:bCs/>
      <w:smallCaps/>
      <w:color w:val="5B9BD5" w:themeColor="accent1"/>
      <w:spacing w:val="5"/>
      <w14:textFill>
        <w14:solidFill>
          <w14:schemeClr w14:val="accent1"/>
        </w14:solidFill>
      </w14:textFill>
    </w:rPr>
  </w:style>
  <w:style w:type="paragraph" w:customStyle="1" w:styleId="37">
    <w:name w:val="Contents"/>
    <w:basedOn w:val="38"/>
    <w:next w:val="1"/>
    <w:link w:val="40"/>
    <w:qFormat/>
    <w:uiPriority w:val="0"/>
    <w:rPr>
      <w:b/>
    </w:rPr>
  </w:style>
  <w:style w:type="paragraph" w:customStyle="1" w:styleId="38">
    <w:name w:val="1级标题"/>
    <w:basedOn w:val="2"/>
    <w:link w:val="41"/>
    <w:uiPriority w:val="0"/>
    <w:pPr>
      <w:numPr>
        <w:numId w:val="0"/>
      </w:numPr>
    </w:pPr>
    <w:rPr>
      <w:rFonts w:cs="Calibri"/>
      <w:b w:val="0"/>
      <w:szCs w:val="40"/>
    </w:rPr>
  </w:style>
  <w:style w:type="table" w:customStyle="1" w:styleId="39">
    <w:name w:val="Amlogic通用表格"/>
    <w:basedOn w:val="21"/>
    <w:uiPriority w:val="99"/>
    <w:pPr>
      <w:snapToGrid w:val="0"/>
      <w:spacing w:line="240" w:lineRule="atLeast"/>
    </w:pPr>
    <w:rPr>
      <w:rFonts w:ascii="Arial" w:hAnsi="Arial" w:eastAsia="微软雅黑" w:cs="Times New Roman"/>
      <w:sz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tblStylePr w:type="firstRow">
      <w:tcPr>
        <w:shd w:val="clear" w:color="auto" w:fill="D8D8D8" w:themeFill="background1" w:themeFillShade="D9"/>
      </w:tcPr>
    </w:tblStylePr>
  </w:style>
  <w:style w:type="character" w:customStyle="1" w:styleId="40">
    <w:name w:val="Contents 字符"/>
    <w:basedOn w:val="41"/>
    <w:link w:val="37"/>
    <w:uiPriority w:val="0"/>
    <w:rPr>
      <w:rFonts w:ascii="Arial" w:hAnsi="Arial" w:eastAsia="微软雅黑" w:cs="Calibri"/>
      <w:b/>
      <w:color w:val="1F497D"/>
      <w:kern w:val="44"/>
      <w:sz w:val="44"/>
      <w:szCs w:val="40"/>
    </w:rPr>
  </w:style>
  <w:style w:type="character" w:customStyle="1" w:styleId="41">
    <w:name w:val="1级标题 字符"/>
    <w:basedOn w:val="27"/>
    <w:link w:val="38"/>
    <w:uiPriority w:val="0"/>
    <w:rPr>
      <w:rFonts w:ascii="Arial" w:hAnsi="Arial" w:eastAsia="微软雅黑" w:cs="Calibri"/>
      <w:b w:val="0"/>
      <w:color w:val="1F497D"/>
      <w:kern w:val="44"/>
      <w:sz w:val="44"/>
      <w:szCs w:val="40"/>
    </w:rPr>
  </w:style>
  <w:style w:type="paragraph" w:styleId="42">
    <w:name w:val="No Spacing"/>
    <w:link w:val="43"/>
    <w:qFormat/>
    <w:uiPriority w:val="1"/>
    <w:rPr>
      <w:rFonts w:asciiTheme="minorHAnsi" w:hAnsiTheme="minorHAnsi" w:eastAsiaTheme="minorEastAsia" w:cstheme="minorBidi"/>
      <w:kern w:val="0"/>
      <w:sz w:val="22"/>
      <w:szCs w:val="22"/>
      <w:lang w:val="en-US" w:eastAsia="zh-CN" w:bidi="ar-SA"/>
    </w:rPr>
  </w:style>
  <w:style w:type="character" w:customStyle="1" w:styleId="43">
    <w:name w:val="无间隔 字符"/>
    <w:basedOn w:val="24"/>
    <w:link w:val="42"/>
    <w:uiPriority w:val="1"/>
    <w:rPr>
      <w:kern w:val="0"/>
      <w:sz w:val="22"/>
    </w:rPr>
  </w:style>
  <w:style w:type="paragraph" w:customStyle="1" w:styleId="44">
    <w:name w:val="Revision"/>
    <w:hidden/>
    <w:semiHidden/>
    <w:uiPriority w:val="99"/>
    <w:rPr>
      <w:rFonts w:ascii="Calibri" w:hAnsi="Calibri" w:eastAsia="宋体" w:cs="Times New Roman"/>
      <w:kern w:val="0"/>
      <w:sz w:val="20"/>
      <w:szCs w:val="22"/>
      <w:lang w:val="en-US" w:eastAsia="en-US" w:bidi="ar-SA"/>
    </w:rPr>
  </w:style>
  <w:style w:type="paragraph" w:customStyle="1" w:styleId="45">
    <w:name w:val="Note_Head"/>
    <w:basedOn w:val="1"/>
    <w:next w:val="1"/>
    <w:uiPriority w:val="0"/>
    <w:rPr>
      <w:rFonts w:ascii="Tahoma" w:hAnsi="Tahoma"/>
      <w:b/>
      <w:i/>
    </w:rPr>
  </w:style>
  <w:style w:type="paragraph" w:customStyle="1" w:styleId="46">
    <w:name w:val="Table Head"/>
    <w:basedOn w:val="1"/>
    <w:next w:val="1"/>
    <w:uiPriority w:val="0"/>
    <w:pPr>
      <w:jc w:val="center"/>
    </w:pPr>
    <w:rPr>
      <w:rFonts w:cs="宋体"/>
      <w:b/>
      <w:bCs/>
      <w:szCs w:val="20"/>
    </w:rPr>
  </w:style>
  <w:style w:type="paragraph" w:customStyle="1" w:styleId="47">
    <w:name w:val="Table Heading"/>
    <w:basedOn w:val="1"/>
    <w:uiPriority w:val="0"/>
    <w:pPr>
      <w:suppressLineNumbers/>
      <w:suppressAutoHyphens/>
      <w:autoSpaceDN w:val="0"/>
      <w:jc w:val="center"/>
      <w:textAlignment w:val="baseline"/>
    </w:pPr>
    <w:rPr>
      <w:b/>
      <w:bCs/>
      <w:color w:val="auto"/>
      <w:kern w:val="3"/>
      <w:sz w:val="18"/>
      <w:szCs w:val="20"/>
    </w:rPr>
  </w:style>
  <w:style w:type="paragraph" w:customStyle="1" w:styleId="48">
    <w:name w:val="Note"/>
    <w:basedOn w:val="45"/>
    <w:qFormat/>
    <w:uiPriority w:val="0"/>
    <w:rPr>
      <w:b w:val="0"/>
      <w:i w:val="0"/>
      <w:sz w:val="18"/>
    </w:rPr>
  </w:style>
  <w:style w:type="paragraph" w:customStyle="1" w:styleId="49">
    <w:name w:val="Table and Figure Name"/>
    <w:basedOn w:val="1"/>
    <w:next w:val="1"/>
    <w:uiPriority w:val="0"/>
    <w:pPr>
      <w:widowControl w:val="0"/>
      <w:spacing w:beforeLines="100"/>
      <w:jc w:val="center"/>
    </w:pPr>
    <w:rPr>
      <w:rFonts w:cs="宋体"/>
      <w:b/>
      <w:kern w:val="2"/>
      <w:szCs w:val="20"/>
    </w:rPr>
  </w:style>
  <w:style w:type="character" w:customStyle="1" w:styleId="50">
    <w:name w:val="Table Title"/>
    <w:uiPriority w:val="0"/>
  </w:style>
  <w:style w:type="character" w:customStyle="1" w:styleId="51">
    <w:name w:val="Table Content"/>
    <w:basedOn w:val="24"/>
    <w:uiPriority w:val="0"/>
    <w:rPr>
      <w:rFonts w:ascii="Arial" w:hAnsi="Arial" w:eastAsia="Arial"/>
      <w:sz w:val="16"/>
    </w:rPr>
  </w:style>
  <w:style w:type="paragraph" w:customStyle="1" w:styleId="52">
    <w:name w:val="修订1"/>
    <w:hidden/>
    <w:semiHidden/>
    <w:qFormat/>
    <w:uiPriority w:val="99"/>
    <w:rPr>
      <w:rFonts w:ascii="Calibri" w:hAnsi="Calibri" w:eastAsia="宋体" w:cs="Times New Roman"/>
      <w:kern w:val="0"/>
      <w:sz w:val="20"/>
      <w:szCs w:val="22"/>
      <w:lang w:val="en-US" w:eastAsia="en-US" w:bidi="ar-SA"/>
    </w:rPr>
  </w:style>
  <w:style w:type="paragraph" w:customStyle="1" w:styleId="53">
    <w:name w:val="修订11"/>
    <w:hidden/>
    <w:semiHidden/>
    <w:qFormat/>
    <w:uiPriority w:val="99"/>
    <w:rPr>
      <w:rFonts w:ascii="Calibri" w:hAnsi="Calibri" w:eastAsia="宋体" w:cs="Calibri"/>
      <w:kern w:val="0"/>
      <w:sz w:val="20"/>
      <w:szCs w:val="22"/>
      <w:lang w:val="en-US" w:eastAsia="en-US" w:bidi="ar-SA"/>
    </w:rPr>
  </w:style>
  <w:style w:type="paragraph" w:customStyle="1" w:styleId="54">
    <w:name w:val="Revision1"/>
    <w:hidden/>
    <w:semiHidden/>
    <w:qFormat/>
    <w:uiPriority w:val="99"/>
    <w:rPr>
      <w:rFonts w:ascii="Calibri" w:hAnsi="Calibri" w:eastAsia="宋体" w:cs="Times New Roman"/>
      <w:kern w:val="0"/>
      <w:sz w:val="20"/>
      <w:szCs w:val="22"/>
      <w:lang w:val="en-US" w:eastAsia="en-US" w:bidi="ar-SA"/>
    </w:rPr>
  </w:style>
  <w:style w:type="paragraph" w:customStyle="1" w:styleId="55">
    <w:name w:val="3级标题"/>
    <w:basedOn w:val="1"/>
    <w:link w:val="59"/>
    <w:uiPriority w:val="0"/>
    <w:rPr>
      <w:b/>
      <w:sz w:val="28"/>
    </w:rPr>
  </w:style>
  <w:style w:type="paragraph" w:customStyle="1" w:styleId="56">
    <w:name w:val="Section"/>
    <w:basedOn w:val="1"/>
    <w:link w:val="57"/>
    <w:qFormat/>
    <w:uiPriority w:val="0"/>
    <w:pPr>
      <w:spacing w:line="240" w:lineRule="atLeast"/>
    </w:pPr>
    <w:rPr>
      <w:b/>
      <w:sz w:val="24"/>
    </w:rPr>
  </w:style>
  <w:style w:type="character" w:customStyle="1" w:styleId="57">
    <w:name w:val="Section 字符"/>
    <w:basedOn w:val="24"/>
    <w:link w:val="56"/>
    <w:uiPriority w:val="0"/>
    <w:rPr>
      <w:rFonts w:ascii="Arial" w:hAnsi="Arial" w:eastAsia="微软雅黑" w:cs="Times New Roman"/>
      <w:b/>
      <w:color w:val="000000"/>
      <w:kern w:val="0"/>
      <w:sz w:val="24"/>
      <w:szCs w:val="16"/>
    </w:rPr>
  </w:style>
  <w:style w:type="paragraph" w:customStyle="1" w:styleId="58">
    <w:name w:val="4级标题"/>
    <w:basedOn w:val="1"/>
    <w:link w:val="60"/>
    <w:uiPriority w:val="0"/>
    <w:rPr>
      <w:b/>
      <w:sz w:val="24"/>
    </w:rPr>
  </w:style>
  <w:style w:type="character" w:customStyle="1" w:styleId="59">
    <w:name w:val="3级标题 字符"/>
    <w:basedOn w:val="24"/>
    <w:link w:val="55"/>
    <w:uiPriority w:val="0"/>
    <w:rPr>
      <w:rFonts w:ascii="Arial" w:hAnsi="Arial" w:eastAsia="微软雅黑" w:cs="Times New Roman"/>
      <w:b/>
      <w:color w:val="000000"/>
      <w:kern w:val="0"/>
      <w:sz w:val="28"/>
      <w:szCs w:val="16"/>
    </w:rPr>
  </w:style>
  <w:style w:type="character" w:customStyle="1" w:styleId="60">
    <w:name w:val="4级标题 字符"/>
    <w:basedOn w:val="24"/>
    <w:link w:val="58"/>
    <w:uiPriority w:val="0"/>
    <w:rPr>
      <w:rFonts w:ascii="Arial" w:hAnsi="Arial" w:eastAsia="微软雅黑" w:cs="Times New Roman"/>
      <w:b/>
      <w:color w:val="000000"/>
      <w:kern w:val="0"/>
      <w:sz w:val="24"/>
      <w:szCs w:val="16"/>
    </w:rPr>
  </w:style>
  <w:style w:type="paragraph" w:customStyle="1" w:styleId="61">
    <w:name w:val="Block Tag"/>
    <w:basedOn w:val="5"/>
    <w:link w:val="63"/>
    <w:qFormat/>
    <w:uiPriority w:val="0"/>
    <w:pPr>
      <w:numPr>
        <w:ilvl w:val="0"/>
        <w:numId w:val="0"/>
      </w:numPr>
      <w:outlineLvl w:val="4"/>
    </w:pPr>
    <w:rPr>
      <w:rFonts w:cstheme="minorBidi"/>
      <w:kern w:val="2"/>
      <w:sz w:val="22"/>
    </w:rPr>
  </w:style>
  <w:style w:type="paragraph" w:customStyle="1" w:styleId="62">
    <w:name w:val="F-Title"/>
    <w:basedOn w:val="1"/>
    <w:link w:val="64"/>
    <w:qFormat/>
    <w:uiPriority w:val="0"/>
    <w:pPr>
      <w:keepNext/>
      <w:spacing w:before="156" w:after="0" w:afterLines="0" w:line="240" w:lineRule="atLeast"/>
      <w:jc w:val="center"/>
    </w:pPr>
    <w:rPr>
      <w:rFonts w:cstheme="majorBidi"/>
      <w:b/>
      <w:color w:val="auto"/>
      <w:kern w:val="2"/>
      <w:szCs w:val="22"/>
    </w:rPr>
  </w:style>
  <w:style w:type="character" w:customStyle="1" w:styleId="63">
    <w:name w:val="Block Tag 字符"/>
    <w:basedOn w:val="24"/>
    <w:link w:val="61"/>
    <w:uiPriority w:val="0"/>
    <w:rPr>
      <w:rFonts w:ascii="Arial" w:hAnsi="Arial" w:eastAsiaTheme="majorEastAsia"/>
      <w:b/>
      <w:bCs/>
      <w:color w:val="000000"/>
      <w:sz w:val="22"/>
      <w:szCs w:val="28"/>
    </w:rPr>
  </w:style>
  <w:style w:type="character" w:customStyle="1" w:styleId="64">
    <w:name w:val="F-Title 字符"/>
    <w:basedOn w:val="24"/>
    <w:link w:val="62"/>
    <w:uiPriority w:val="0"/>
    <w:rPr>
      <w:rFonts w:ascii="Arial" w:hAnsi="Arial" w:eastAsia="黑体" w:cstheme="majorBidi"/>
      <w:b/>
    </w:rPr>
  </w:style>
  <w:style w:type="paragraph" w:customStyle="1" w:styleId="65">
    <w:name w:val="Note Head"/>
    <w:basedOn w:val="1"/>
    <w:link w:val="67"/>
    <w:uiPriority w:val="0"/>
    <w:pPr>
      <w:shd w:val="clear" w:color="auto" w:fill="D9E2F3" w:themeFill="accent5" w:themeFillTint="33"/>
      <w:spacing w:before="156" w:after="0" w:afterLines="0" w:line="240" w:lineRule="atLeast"/>
    </w:pPr>
    <w:rPr>
      <w:rFonts w:eastAsiaTheme="minorEastAsia" w:cstheme="minorBidi"/>
      <w:b/>
      <w:i/>
      <w:color w:val="auto"/>
      <w:kern w:val="2"/>
      <w:szCs w:val="21"/>
    </w:rPr>
  </w:style>
  <w:style w:type="paragraph" w:customStyle="1" w:styleId="66">
    <w:name w:val="Note Text"/>
    <w:basedOn w:val="1"/>
    <w:link w:val="69"/>
    <w:qFormat/>
    <w:uiPriority w:val="0"/>
    <w:pPr>
      <w:shd w:val="clear" w:color="auto" w:fill="DAEEF3"/>
      <w:spacing w:before="0" w:beforeLines="0" w:after="120" w:afterLines="0"/>
    </w:pPr>
    <w:rPr>
      <w:rFonts w:eastAsiaTheme="minorEastAsia" w:cstheme="minorBidi"/>
      <w:i/>
      <w:color w:val="auto"/>
      <w:kern w:val="2"/>
      <w:sz w:val="20"/>
      <w:szCs w:val="21"/>
    </w:rPr>
  </w:style>
  <w:style w:type="character" w:customStyle="1" w:styleId="67">
    <w:name w:val="Note Head 字符"/>
    <w:basedOn w:val="24"/>
    <w:link w:val="65"/>
    <w:uiPriority w:val="0"/>
    <w:rPr>
      <w:rFonts w:ascii="Arial" w:hAnsi="Arial"/>
      <w:b/>
      <w:i/>
      <w:szCs w:val="21"/>
      <w:shd w:val="clear" w:color="auto" w:fill="D9E2F3" w:themeFill="accent5" w:themeFillTint="33"/>
    </w:rPr>
  </w:style>
  <w:style w:type="paragraph" w:customStyle="1" w:styleId="68">
    <w:name w:val="Note Text List"/>
    <w:basedOn w:val="1"/>
    <w:link w:val="70"/>
    <w:qFormat/>
    <w:uiPriority w:val="0"/>
    <w:pPr>
      <w:numPr>
        <w:ilvl w:val="0"/>
        <w:numId w:val="2"/>
      </w:numPr>
      <w:shd w:val="clear" w:color="auto" w:fill="DAEEF3"/>
      <w:spacing w:before="0" w:beforeLines="0" w:after="60" w:afterLines="0"/>
      <w:ind w:left="284" w:hanging="284"/>
    </w:pPr>
    <w:rPr>
      <w:rFonts w:eastAsiaTheme="minorEastAsia" w:cstheme="minorBidi"/>
      <w:i/>
      <w:color w:val="auto"/>
      <w:kern w:val="2"/>
      <w:sz w:val="20"/>
      <w:szCs w:val="21"/>
    </w:rPr>
  </w:style>
  <w:style w:type="character" w:customStyle="1" w:styleId="69">
    <w:name w:val="Note Text 字符"/>
    <w:basedOn w:val="24"/>
    <w:link w:val="66"/>
    <w:uiPriority w:val="0"/>
    <w:rPr>
      <w:rFonts w:ascii="Arial" w:hAnsi="Arial"/>
      <w:i/>
      <w:sz w:val="20"/>
      <w:szCs w:val="21"/>
      <w:shd w:val="clear" w:color="auto" w:fill="DAEEF3"/>
    </w:rPr>
  </w:style>
  <w:style w:type="character" w:customStyle="1" w:styleId="70">
    <w:name w:val="Note Text List 字符"/>
    <w:basedOn w:val="24"/>
    <w:link w:val="68"/>
    <w:uiPriority w:val="0"/>
    <w:rPr>
      <w:rFonts w:ascii="Arial" w:hAnsi="Arial"/>
      <w:i/>
      <w:sz w:val="20"/>
      <w:szCs w:val="21"/>
      <w:shd w:val="clear" w:color="auto" w:fill="DAEEF3"/>
    </w:rPr>
  </w:style>
  <w:style w:type="paragraph" w:customStyle="1" w:styleId="71">
    <w:name w:val="Table"/>
    <w:basedOn w:val="1"/>
    <w:link w:val="72"/>
    <w:qFormat/>
    <w:uiPriority w:val="0"/>
    <w:pPr>
      <w:spacing w:before="0" w:beforeLines="0" w:after="0" w:afterLines="0" w:line="240" w:lineRule="atLeast"/>
    </w:pPr>
    <w:rPr>
      <w:rFonts w:eastAsiaTheme="minorEastAsia" w:cstheme="minorBidi"/>
      <w:color w:val="auto"/>
      <w:kern w:val="2"/>
      <w:szCs w:val="21"/>
    </w:rPr>
  </w:style>
  <w:style w:type="character" w:customStyle="1" w:styleId="72">
    <w:name w:val="Table 字符"/>
    <w:basedOn w:val="24"/>
    <w:link w:val="71"/>
    <w:uiPriority w:val="0"/>
    <w:rPr>
      <w:rFonts w:ascii="Arial" w:hAnsi="Arial"/>
      <w:szCs w:val="21"/>
    </w:rPr>
  </w:style>
  <w:style w:type="paragraph" w:customStyle="1" w:styleId="73">
    <w:name w:val="Figure"/>
    <w:basedOn w:val="1"/>
    <w:link w:val="75"/>
    <w:qFormat/>
    <w:uiPriority w:val="0"/>
    <w:pPr>
      <w:framePr w:wrap="notBeside" w:vAnchor="text" w:hAnchor="text" w:xAlign="center" w:y="1"/>
      <w:spacing w:line="360" w:lineRule="auto"/>
    </w:pPr>
  </w:style>
  <w:style w:type="paragraph" w:customStyle="1" w:styleId="74">
    <w:name w:val="UL"/>
    <w:basedOn w:val="1"/>
    <w:link w:val="77"/>
    <w:qFormat/>
    <w:uiPriority w:val="0"/>
    <w:pPr>
      <w:numPr>
        <w:ilvl w:val="0"/>
        <w:numId w:val="3"/>
      </w:numPr>
      <w:spacing w:before="0" w:beforeLines="0" w:after="0" w:afterLines="0" w:line="300" w:lineRule="exact"/>
    </w:pPr>
    <w:rPr>
      <w:rFonts w:eastAsiaTheme="minorEastAsia" w:cstheme="minorBidi"/>
      <w:color w:val="auto"/>
      <w:kern w:val="2"/>
      <w:szCs w:val="21"/>
    </w:rPr>
  </w:style>
  <w:style w:type="character" w:customStyle="1" w:styleId="75">
    <w:name w:val="Figure 字符"/>
    <w:basedOn w:val="24"/>
    <w:link w:val="73"/>
    <w:uiPriority w:val="0"/>
    <w:rPr>
      <w:rFonts w:ascii="Arial" w:hAnsi="Arial" w:eastAsia="微软雅黑" w:cs="Times New Roman"/>
      <w:color w:val="000000"/>
      <w:kern w:val="0"/>
      <w:szCs w:val="16"/>
    </w:rPr>
  </w:style>
  <w:style w:type="paragraph" w:customStyle="1" w:styleId="76">
    <w:name w:val="OL"/>
    <w:basedOn w:val="74"/>
    <w:link w:val="78"/>
    <w:qFormat/>
    <w:uiPriority w:val="0"/>
    <w:pPr>
      <w:numPr>
        <w:ilvl w:val="0"/>
        <w:numId w:val="4"/>
      </w:numPr>
    </w:pPr>
  </w:style>
  <w:style w:type="character" w:customStyle="1" w:styleId="77">
    <w:name w:val="UL 字符"/>
    <w:basedOn w:val="24"/>
    <w:link w:val="74"/>
    <w:uiPriority w:val="0"/>
    <w:rPr>
      <w:rFonts w:ascii="Arial" w:hAnsi="Arial"/>
      <w:szCs w:val="21"/>
    </w:rPr>
  </w:style>
  <w:style w:type="character" w:customStyle="1" w:styleId="78">
    <w:name w:val="OL 字符"/>
    <w:basedOn w:val="77"/>
    <w:link w:val="76"/>
    <w:uiPriority w:val="0"/>
    <w:rPr>
      <w:rFonts w:ascii="Arial" w:hAnsi="Arial"/>
      <w:szCs w:val="21"/>
    </w:rPr>
  </w:style>
  <w:style w:type="paragraph" w:customStyle="1" w:styleId="79">
    <w:name w:val="Appendix"/>
    <w:basedOn w:val="80"/>
    <w:link w:val="81"/>
    <w:qFormat/>
    <w:uiPriority w:val="0"/>
  </w:style>
  <w:style w:type="paragraph" w:customStyle="1" w:styleId="80">
    <w:name w:val="Change History"/>
    <w:basedOn w:val="2"/>
    <w:next w:val="1"/>
    <w:link w:val="82"/>
    <w:qFormat/>
    <w:uiPriority w:val="0"/>
    <w:pPr>
      <w:numPr>
        <w:numId w:val="0"/>
      </w:numPr>
    </w:pPr>
    <w:rPr>
      <w:rFonts w:cstheme="minorBidi"/>
    </w:rPr>
  </w:style>
  <w:style w:type="character" w:customStyle="1" w:styleId="81">
    <w:name w:val="Appendix 字符"/>
    <w:basedOn w:val="24"/>
    <w:link w:val="79"/>
    <w:uiPriority w:val="0"/>
    <w:rPr>
      <w:rFonts w:ascii="Arial" w:hAnsi="Arial" w:eastAsia="微软雅黑"/>
      <w:b/>
      <w:bCs/>
      <w:color w:val="1F497D"/>
      <w:kern w:val="44"/>
      <w:sz w:val="44"/>
      <w:szCs w:val="44"/>
    </w:rPr>
  </w:style>
  <w:style w:type="character" w:customStyle="1" w:styleId="82">
    <w:name w:val="Change History 字符"/>
    <w:basedOn w:val="24"/>
    <w:link w:val="80"/>
    <w:uiPriority w:val="0"/>
    <w:rPr>
      <w:rFonts w:ascii="Arial" w:hAnsi="Arial" w:eastAsia="微软雅黑"/>
      <w:b/>
      <w:bCs/>
      <w:color w:val="1F497D"/>
      <w:kern w:val="44"/>
      <w:sz w:val="44"/>
      <w:szCs w:val="44"/>
    </w:rPr>
  </w:style>
  <w:style w:type="character" w:customStyle="1" w:styleId="83">
    <w:name w:val="页眉 字符"/>
    <w:basedOn w:val="24"/>
    <w:link w:val="16"/>
    <w:uiPriority w:val="0"/>
    <w:rPr>
      <w:rFonts w:ascii="Arial" w:hAnsi="Arial" w:eastAsia="微软雅黑" w:cs="Times New Roman"/>
      <w:color w:val="000000"/>
      <w:kern w:val="0"/>
      <w:sz w:val="18"/>
      <w:szCs w:val="18"/>
    </w:rPr>
  </w:style>
  <w:style w:type="character" w:styleId="84">
    <w:name w:val="Placeholder Text"/>
    <w:basedOn w:val="24"/>
    <w:semiHidden/>
    <w:qFormat/>
    <w:uiPriority w:val="99"/>
    <w:rPr>
      <w:color w:val="808080"/>
    </w:rPr>
  </w:style>
  <w:style w:type="paragraph" w:customStyle="1" w:styleId="85">
    <w:name w:val="Code Text"/>
    <w:basedOn w:val="1"/>
    <w:link w:val="86"/>
    <w:qFormat/>
    <w:uiPriority w:val="0"/>
    <w:pPr>
      <w:shd w:val="clear" w:color="auto" w:fill="D8D8D8" w:themeFill="background1" w:themeFillShade="D9"/>
      <w:spacing w:before="0" w:beforeLines="0" w:after="0" w:afterLines="0"/>
    </w:pPr>
    <w:rPr>
      <w:color w:val="auto"/>
      <w:sz w:val="18"/>
    </w:rPr>
  </w:style>
  <w:style w:type="character" w:customStyle="1" w:styleId="86">
    <w:name w:val="Code Text 字符"/>
    <w:basedOn w:val="24"/>
    <w:link w:val="85"/>
    <w:uiPriority w:val="0"/>
    <w:rPr>
      <w:rFonts w:ascii="Arial" w:hAnsi="Arial" w:eastAsia="微软雅黑" w:cs="Times New Roman"/>
      <w:kern w:val="0"/>
      <w:sz w:val="18"/>
      <w:szCs w:val="16"/>
      <w:shd w:val="clear" w:color="auto" w:fill="D8D8D8" w:themeFill="background1" w:themeFillShade="D9"/>
    </w:rPr>
  </w:style>
  <w:style w:type="paragraph" w:customStyle="1" w:styleId="87">
    <w:name w:val="Steps"/>
    <w:basedOn w:val="76"/>
    <w:link w:val="88"/>
    <w:qFormat/>
    <w:uiPriority w:val="0"/>
    <w:pPr>
      <w:numPr>
        <w:numId w:val="5"/>
      </w:numPr>
      <w:tabs>
        <w:tab w:val="left" w:pos="720"/>
      </w:tabs>
      <w:adjustRightInd w:val="0"/>
    </w:pPr>
    <w:rPr>
      <w:rFonts w:cs="Arial"/>
      <w:shd w:val="clear" w:color="auto" w:fill="FFFFFF"/>
    </w:rPr>
  </w:style>
  <w:style w:type="character" w:customStyle="1" w:styleId="88">
    <w:name w:val="Steps 字符"/>
    <w:basedOn w:val="78"/>
    <w:link w:val="87"/>
    <w:uiPriority w:val="0"/>
    <w:rPr>
      <w:rFonts w:ascii="Arial" w:hAnsi="Arial" w:cs="Arial"/>
      <w:szCs w:val="21"/>
    </w:rPr>
  </w:style>
  <w:style w:type="character" w:customStyle="1" w:styleId="89">
    <w:name w:val="页脚 字符"/>
    <w:basedOn w:val="24"/>
    <w:link w:val="15"/>
    <w:uiPriority w:val="99"/>
    <w:rPr>
      <w:rFonts w:ascii="Arial" w:hAnsi="Arial" w:eastAsia="微软雅黑" w:cs="Times New Roman"/>
      <w:color w:val="000000"/>
      <w:kern w:val="0"/>
      <w:sz w:val="18"/>
      <w:szCs w:val="18"/>
    </w:rPr>
  </w:style>
  <w:style w:type="character" w:customStyle="1" w:styleId="90">
    <w:name w:val="批注框文本 字符"/>
    <w:basedOn w:val="24"/>
    <w:link w:val="14"/>
    <w:semiHidden/>
    <w:uiPriority w:val="99"/>
    <w:rPr>
      <w:rFonts w:ascii="Arial" w:hAnsi="Arial" w:eastAsia="黑体" w:cs="Times New Roman"/>
      <w:color w:val="000000"/>
      <w:kern w:val="0"/>
      <w:sz w:val="18"/>
      <w:szCs w:val="18"/>
    </w:rPr>
  </w:style>
  <w:style w:type="character" w:customStyle="1" w:styleId="91">
    <w:name w:val="批注文字 字符"/>
    <w:basedOn w:val="24"/>
    <w:link w:val="12"/>
    <w:semiHidden/>
    <w:uiPriority w:val="99"/>
    <w:rPr>
      <w:rFonts w:ascii="Arial" w:hAnsi="Arial" w:eastAsia="黑体" w:cs="Times New Roman"/>
      <w:color w:val="000000"/>
      <w:kern w:val="0"/>
      <w:szCs w:val="16"/>
    </w:rPr>
  </w:style>
  <w:style w:type="character" w:customStyle="1" w:styleId="92">
    <w:name w:val="批注主题 字符"/>
    <w:basedOn w:val="91"/>
    <w:link w:val="20"/>
    <w:semiHidden/>
    <w:uiPriority w:val="99"/>
    <w:rPr>
      <w:rFonts w:ascii="Arial" w:hAnsi="Arial" w:eastAsia="黑体" w:cs="Times New Roman"/>
      <w:b/>
      <w:bCs/>
      <w:color w:val="000000"/>
      <w:kern w:val="0"/>
      <w:szCs w:val="16"/>
    </w:rPr>
  </w:style>
  <w:style w:type="character" w:customStyle="1" w:styleId="93">
    <w:name w:val="HTML 预设格式 字符"/>
    <w:basedOn w:val="24"/>
    <w:link w:val="19"/>
    <w:uiPriority w:val="0"/>
    <w:rPr>
      <w:rFonts w:ascii="宋体" w:hAnsi="宋体" w:eastAsia="宋体" w:cs="Times New Roman"/>
      <w:kern w:val="0"/>
      <w:sz w:val="24"/>
      <w:szCs w:val="24"/>
    </w:rPr>
  </w:style>
  <w:style w:type="paragraph" w:styleId="94">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5" Type="http://schemas.openxmlformats.org/officeDocument/2006/relationships/fontTable" Target="fontTable.xml"/><Relationship Id="rId64" Type="http://schemas.openxmlformats.org/officeDocument/2006/relationships/customXml" Target="../customXml/item2.xml"/><Relationship Id="rId63" Type="http://schemas.openxmlformats.org/officeDocument/2006/relationships/numbering" Target="numbering.xml"/><Relationship Id="rId62" Type="http://schemas.openxmlformats.org/officeDocument/2006/relationships/customXml" Target="../customXml/item1.xml"/><Relationship Id="rId61" Type="http://schemas.openxmlformats.org/officeDocument/2006/relationships/image" Target="media/image45.png"/><Relationship Id="rId60" Type="http://schemas.openxmlformats.org/officeDocument/2006/relationships/image" Target="media/image44.png"/><Relationship Id="rId6" Type="http://schemas.openxmlformats.org/officeDocument/2006/relationships/footer" Target="footer1.xml"/><Relationship Id="rId59" Type="http://schemas.openxmlformats.org/officeDocument/2006/relationships/image" Target="media/image43.png"/><Relationship Id="rId58" Type="http://schemas.openxmlformats.org/officeDocument/2006/relationships/image" Target="media/image42.png"/><Relationship Id="rId57" Type="http://schemas.openxmlformats.org/officeDocument/2006/relationships/image" Target="media/image41.png"/><Relationship Id="rId56" Type="http://schemas.openxmlformats.org/officeDocument/2006/relationships/image" Target="media/image40.png"/><Relationship Id="rId55" Type="http://schemas.openxmlformats.org/officeDocument/2006/relationships/image" Target="media/image39.png"/><Relationship Id="rId54" Type="http://schemas.openxmlformats.org/officeDocument/2006/relationships/image" Target="media/image38.png"/><Relationship Id="rId53" Type="http://schemas.openxmlformats.org/officeDocument/2006/relationships/image" Target="media/image37.png"/><Relationship Id="rId52" Type="http://schemas.openxmlformats.org/officeDocument/2006/relationships/image" Target="media/image36.png"/><Relationship Id="rId51" Type="http://schemas.openxmlformats.org/officeDocument/2006/relationships/image" Target="media/image35.png"/><Relationship Id="rId50" Type="http://schemas.openxmlformats.org/officeDocument/2006/relationships/image" Target="media/image34.png"/><Relationship Id="rId5" Type="http://schemas.openxmlformats.org/officeDocument/2006/relationships/header" Target="header3.xml"/><Relationship Id="rId49" Type="http://schemas.openxmlformats.org/officeDocument/2006/relationships/image" Target="media/image33.png"/><Relationship Id="rId48" Type="http://schemas.openxmlformats.org/officeDocument/2006/relationships/image" Target="media/image32.png"/><Relationship Id="rId47" Type="http://schemas.openxmlformats.org/officeDocument/2006/relationships/image" Target="media/image31.png"/><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header" Target="header2.xml"/><Relationship Id="rId39" Type="http://schemas.openxmlformats.org/officeDocument/2006/relationships/image" Target="media/image23.png"/><Relationship Id="rId38" Type="http://schemas.openxmlformats.org/officeDocument/2006/relationships/image" Target="media/image22.png"/><Relationship Id="rId37" Type="http://schemas.openxmlformats.org/officeDocument/2006/relationships/image" Target="media/image21.png"/><Relationship Id="rId36" Type="http://schemas.openxmlformats.org/officeDocument/2006/relationships/image" Target="media/image20.png"/><Relationship Id="rId35" Type="http://schemas.openxmlformats.org/officeDocument/2006/relationships/image" Target="media/image19.pn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image" Target="media/image16.png"/><Relationship Id="rId31" Type="http://schemas.openxmlformats.org/officeDocument/2006/relationships/image" Target="media/image15.png"/><Relationship Id="rId30" Type="http://schemas.openxmlformats.org/officeDocument/2006/relationships/image" Target="media/image14.png"/><Relationship Id="rId3" Type="http://schemas.openxmlformats.org/officeDocument/2006/relationships/header" Target="header1.xml"/><Relationship Id="rId29" Type="http://schemas.openxmlformats.org/officeDocument/2006/relationships/image" Target="media/image13.png"/><Relationship Id="rId28" Type="http://schemas.openxmlformats.org/officeDocument/2006/relationships/image" Target="media/image12.png"/><Relationship Id="rId27" Type="http://schemas.openxmlformats.org/officeDocument/2006/relationships/image" Target="media/image11.png"/><Relationship Id="rId26" Type="http://schemas.openxmlformats.org/officeDocument/2006/relationships/image" Target="media/image10.png"/><Relationship Id="rId25" Type="http://schemas.openxmlformats.org/officeDocument/2006/relationships/image" Target="media/image9.png"/><Relationship Id="rId24" Type="http://schemas.openxmlformats.org/officeDocument/2006/relationships/image" Target="media/image8.png"/><Relationship Id="rId23" Type="http://schemas.openxmlformats.org/officeDocument/2006/relationships/image" Target="media/image7.png"/><Relationship Id="rId22" Type="http://schemas.openxmlformats.org/officeDocument/2006/relationships/image" Target="media/image6.png"/><Relationship Id="rId21" Type="http://schemas.openxmlformats.org/officeDocument/2006/relationships/image" Target="media/image5.png"/><Relationship Id="rId20" Type="http://schemas.openxmlformats.org/officeDocument/2006/relationships/image" Target="media/image4.png"/><Relationship Id="rId2" Type="http://schemas.openxmlformats.org/officeDocument/2006/relationships/settings" Target="settings.xml"/><Relationship Id="rId19" Type="http://schemas.openxmlformats.org/officeDocument/2006/relationships/image" Target="media/image3.png"/><Relationship Id="rId18" Type="http://schemas.openxmlformats.org/officeDocument/2006/relationships/image" Target="media/image2.jpeg"/><Relationship Id="rId17" Type="http://schemas.openxmlformats.org/officeDocument/2006/relationships/image" Target="media/image1.png"/><Relationship Id="rId16" Type="http://schemas.openxmlformats.org/officeDocument/2006/relationships/theme" Target="theme/theme1.xml"/><Relationship Id="rId15" Type="http://schemas.openxmlformats.org/officeDocument/2006/relationships/header" Target="header8.xml"/><Relationship Id="rId14" Type="http://schemas.openxmlformats.org/officeDocument/2006/relationships/footer" Target="footer5.xml"/><Relationship Id="rId13" Type="http://schemas.openxmlformats.org/officeDocument/2006/relationships/header" Target="header7.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n.luo\AppData\Roaming\Microsoft\Templates\Amlogic%20Client%20Document%20Template.dot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4C52A2E-8F85-4F77-A3EF-00CBF82EE419}">
  <ds:schemaRefs/>
</ds:datastoreItem>
</file>

<file path=docProps/app.xml><?xml version="1.0" encoding="utf-8"?>
<Properties xmlns="http://schemas.openxmlformats.org/officeDocument/2006/extended-properties" xmlns:vt="http://schemas.openxmlformats.org/officeDocument/2006/docPropsVTypes">
  <Template>Amlogic Client Document Template</Template>
  <Pages>26</Pages>
  <Words>1180</Words>
  <Characters>6731</Characters>
  <Lines>56</Lines>
  <Paragraphs>15</Paragraphs>
  <TotalTime>2</TotalTime>
  <ScaleCrop>false</ScaleCrop>
  <LinksUpToDate>false</LinksUpToDate>
  <CharactersWithSpaces>7896</CharactersWithSpaces>
  <Application>WPS Office_11.1.0.9305_F1E327BC-269C-435d-A152-05C5408002CA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2018-07-10T02:21:00Z</dcterms:created>
  <dc:creator>5</dc:creator>
  <cp:lastModifiedBy>pei.pei</cp:lastModifiedBy>
  <cp:lastPrinted>2020-09-23T01:24:00Z</cp:lastPrinted>
  <dcterms:modified xsi:type="dcterms:W3CDTF">2021-04-26T09:08:31Z</dcterms:modified>
  <cp:revision>86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oduct Name">
    <vt:lpwstr>Amlogic</vt:lpwstr>
  </property>
  <property fmtid="{D5CDD505-2E9C-101B-9397-08002B2CF9AE}" pid="3" name="Document Name">
    <vt:lpwstr>烧录工具指南</vt:lpwstr>
  </property>
  <property fmtid="{D5CDD505-2E9C-101B-9397-08002B2CF9AE}" pid="4" name="Version">
    <vt:lpwstr>0.4</vt:lpwstr>
  </property>
  <property fmtid="{D5CDD505-2E9C-101B-9397-08002B2CF9AE}" pid="5" name="Release Date">
    <vt:lpwstr>2020-11-02</vt:lpwstr>
  </property>
  <property fmtid="{D5CDD505-2E9C-101B-9397-08002B2CF9AE}" pid="6" name="所有者">
    <vt:lpwstr>Amlogic Proprietary and Confidential</vt:lpwstr>
  </property>
  <property fmtid="{D5CDD505-2E9C-101B-9397-08002B2CF9AE}" pid="7" name="Copyright">
    <vt:lpwstr>Copyright © Amlogic. All rights reserved.</vt:lpwstr>
  </property>
  <property fmtid="{D5CDD505-2E9C-101B-9397-08002B2CF9AE}" pid="8" name="KSOProductBuildVer">
    <vt:lpwstr>2052-11.1.0.9305</vt:lpwstr>
  </property>
</Properties>
</file>